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项目名称：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金牛区预防接种示教基地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信息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物资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采购项目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最高限价：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2.9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相关要求：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需求数量</w:t>
      </w:r>
    </w:p>
    <w:tbl>
      <w:tblPr>
        <w:tblStyle w:val="4"/>
        <w:tblW w:w="8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4117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51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疫苗管理打印终端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疫苗管理终端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预防接种信息录入终端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预防接种教学移动终端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560" w:right="0" w:hanging="560" w:hanging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（二）商务要求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1.交货时间：自合同签订后60天内。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2.交货地点：成都市金牛区妇幼保健院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3.付款方式：项目验收合格后，采购人收到供应商发票后支付合同金额的100%。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4.履约验收：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①履约验收主体：成都市金牛区妇幼保健院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②履约验收时间：供应商提出验收申请之日起30日内组织验收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③验收组织方式：自行验收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④履约验收程序：一次性验收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⑤技术履约验收内容：按照本项目招标文件中“技术参数要求”及中标人投标文件进行验收。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⑥商务履约验收内容：按照本项目招标文件中“商务要求”及中标人投标文件进行验收。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⑦履约验收标准：其他未尽事宜参照《财政部关于进一步加强政府采购需求和履约验收管理的指导意见》（财库〔2016〕205号）等政府采购相关法律法规的要求进行。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5.质保期：1年（从验收合格之日起计算）。质保期内中标人应负责系统及设备维修维护。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6.包装方式及运输：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</w:r>
    </w:p>
    <w:p>
      <w:pPr>
        <w:spacing w:after="0" w:line="570" w:lineRule="atLeas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（三）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技术参数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要求</w:t>
      </w:r>
    </w:p>
    <w:tbl>
      <w:tblPr>
        <w:tblStyle w:val="4"/>
        <w:tblW w:w="89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08"/>
        <w:gridCol w:w="6426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参数描述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疫苗管理打印终端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1、支持免疫规划预防接种处方信息记录打印；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2、支持按照免疫规划疫苗及非免疫规划疫苗对应信息打印；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3、支持新增疫苗信息输入打印；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4、支持自动识别预防接种处方边框位置功能。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5、内存≥1GB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6、供纸容量≥250页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7、支持自动双面打印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疫苗管理终端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1、支持处理器I5，云平台打印控件安装；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2、支持四川省免疫规划信息管理系统终端数据录入操作；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3、支持四川省免疫规划信息管理系统配套信息采集终端的数据录入。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4、处理器≥I5 14450HX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5、内存≥16G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6、固态硬盘≥512G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7、显示器≥23.8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预防接种信息录入终端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1、支持处理器I5，云平台打印控件安装；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2、支持四川省免疫规划信息管理系统终端数据录入操作；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3、支持四川省免疫规划信息管理系统配套信息采集终端的数据录入。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4、处理器≥I5 14450HX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5、内存≥16G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6、固态硬盘≥512G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7、显示器≥23.8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预防接种教学移动终端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1、支持处理器I5，云平台打印控件安装；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2、支持四川省免疫规划信息管理系统终端数据录入移动式操作；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3、支持四川省免疫规划信息管理系统配套信息采集终端的数据录入。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4、处理器≥i7-13620H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5、内存≥16G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6、固态硬盘≥1TSSD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7、显示器≥14寸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</w:tr>
    </w:tbl>
    <w:p>
      <w:pPr>
        <w:spacing w:after="0" w:line="570" w:lineRule="atLeast"/>
        <w:rPr>
          <w:rFonts w:hint="default" w:ascii="Times New Roman" w:hAnsi="Times New Roman" w:cs="Times New Roman"/>
          <w:highlight w:val="yellow"/>
          <w:lang w:val="en-US" w:eastAsia="zh-CN"/>
        </w:rPr>
      </w:pPr>
    </w:p>
    <w:p>
      <w:pPr>
        <w:spacing w:line="570" w:lineRule="atLeast"/>
        <w:rPr>
          <w:rFonts w:ascii="Times New Roman" w:hAnsi="Times New Roman" w:cs="Times New Roman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spacing w:line="570" w:lineRule="atLeast"/>
        <w:rPr>
          <w:rFonts w:ascii="Times New Roman" w:hAnsi="Times New Roman" w:cs="Times New Roman"/>
        </w:rPr>
      </w:pPr>
    </w:p>
    <w:p>
      <w:pPr>
        <w:pStyle w:val="2"/>
        <w:spacing w:line="570" w:lineRule="atLeast"/>
      </w:pPr>
    </w:p>
    <w:p>
      <w:pPr>
        <w:pStyle w:val="2"/>
        <w:spacing w:line="570" w:lineRule="atLeast"/>
      </w:pPr>
    </w:p>
    <w:p>
      <w:pPr>
        <w:spacing w:line="570" w:lineRule="atLeast"/>
        <w:rPr>
          <w:rFonts w:ascii="Times New Roman" w:hAnsi="Times New Roman" w:cs="Times New Roman"/>
        </w:rPr>
      </w:pPr>
    </w:p>
    <w:p>
      <w:pPr>
        <w:pStyle w:val="2"/>
        <w:spacing w:line="570" w:lineRule="atLeast"/>
      </w:pPr>
    </w:p>
    <w:p>
      <w:pPr>
        <w:pStyle w:val="2"/>
        <w:spacing w:line="570" w:lineRule="atLeast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  <w:t>报价表</w:t>
      </w:r>
    </w:p>
    <w:tbl>
      <w:tblPr>
        <w:tblStyle w:val="4"/>
        <w:tblW w:w="8287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96"/>
        <w:gridCol w:w="1504"/>
        <w:gridCol w:w="1450"/>
        <w:gridCol w:w="712"/>
        <w:gridCol w:w="1250"/>
        <w:gridCol w:w="14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产品</w:t>
            </w:r>
          </w:p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品牌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/厂家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型号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总价（元）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合计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元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1.报价应是最终用户验收合格后的总价，包括设备运输、保险、代理、安装调试、培训、税费、系统集成费用和采购文件规定的其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他</w:t>
      </w:r>
      <w:r>
        <w:rPr>
          <w:rFonts w:ascii="Times New Roman" w:hAnsi="Times New Roman" w:eastAsia="方正仿宋_GBK" w:cs="Times New Roman"/>
          <w:sz w:val="28"/>
          <w:szCs w:val="28"/>
        </w:rPr>
        <w:t>费用。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注意：竞标人必须据实填写，不得虚假响应，虚假响应的，其响应文件无效并按规定追究其相关责任</w:t>
      </w:r>
      <w:r>
        <w:rPr>
          <w:rFonts w:hint="eastAsia" w:ascii="Times New Roman" w:hAnsi="Times New Roman" w:eastAsia="方正仿宋_GBK" w:cs="Times New Roman"/>
          <w:b/>
          <w:bCs/>
          <w:sz w:val="24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响应表包含商务要求、技术参数要求</w:t>
      </w:r>
      <w:r>
        <w:rPr>
          <w:rFonts w:hint="eastAsia" w:ascii="Times New Roman" w:hAnsi="Times New Roman" w:eastAsia="方正仿宋_GBK" w:cs="Times New Roman"/>
          <w:b/>
          <w:bCs/>
          <w:sz w:val="24"/>
          <w:lang w:eastAsia="zh-CN"/>
        </w:rPr>
        <w:t>）</w:t>
      </w:r>
      <w:r>
        <w:rPr>
          <w:rFonts w:ascii="Times New Roman" w:hAnsi="Times New Roman" w:eastAsia="方正仿宋_GBK" w:cs="Times New Roman"/>
          <w:sz w:val="24"/>
        </w:rPr>
        <w:t>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</w:rPr>
        <w:t>投标人</w:t>
      </w:r>
      <w:r>
        <w:rPr>
          <w:rFonts w:ascii="Times New Roman" w:hAnsi="Times New Roman" w:eastAsia="方正仿宋_GBK" w:cs="Times New Roman"/>
          <w:sz w:val="24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质量保证书</w:t>
      </w:r>
    </w:p>
    <w:p>
      <w:pPr>
        <w:pStyle w:val="2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/>
    <w:p>
      <w:pPr>
        <w:spacing w:line="570" w:lineRule="atLeast"/>
        <w:ind w:firstLine="630"/>
        <w:jc w:val="center"/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格式自拟</w:t>
      </w:r>
    </w:p>
    <w:p>
      <w:pPr>
        <w:pStyle w:val="2"/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附：销售产品清单</w:t>
      </w: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  <w:bookmarkStart w:id="0" w:name="_Toc237343703"/>
      <w:bookmarkStart w:id="1" w:name="_Toc174767233"/>
      <w:bookmarkStart w:id="2" w:name="_Toc95295163"/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投标人名称：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spacing w:line="570" w:lineRule="atLeast"/>
        <w:rPr>
          <w:rFonts w:ascii="Times New Roman" w:hAnsi="Times New Roman" w:eastAsia="方正仿宋_GBK" w:cs="Times New Roman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both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日期：   年    月 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E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paragraph" w:styleId="3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2026-06-12T01:10:09Z</dcterms:created>
  <dc:creator>OS</dc:creator>
  <cp:lastModifiedBy>們泊冬吴@^_^</cp:lastModifiedBy>
  <dcterms:modified xsi:type="dcterms:W3CDTF">2026-06-12T01:13:16Z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