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一、项目名称：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成都市金牛区妇幼保健院楼体标识字设计制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作采购项目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二、最高限价：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超过限价的报价响应文件作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无效处理。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三、相关要求：</w:t>
      </w:r>
    </w:p>
    <w:p>
      <w:pPr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（一）需求数量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2号楼外墙及急诊楼顶设计制作“成都市金牛区妇女儿童医院”楼体标识字2组，医院大门处标识墙上设计制作 “国家级三级甲等妇幼保健院、成都市金牛区妇幼保健院、金牛区妇女儿童医院”（中英文）楼体字1组。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（二）商务服务要求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履行时间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:自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签定合同之日起，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15个工作日完成设计制作并安装；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履行地点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成都市金牛区妇幼保健院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3.包装和运输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:将钢架龙骨及成品字体、工具设备等分类打包，钢架龙骨采用防锈膜包裹，成品字体采用泡沫+纸箱双层防护，避免运输过程中划伤、变形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</w:p>
    <w:p>
      <w:pPr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交付地点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：在成都市金牛区妇幼保健院现场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交接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到达医院指定卸货点后，与现场人员核对物料清单，确认数量、规格无误后签字确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认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付款条件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：按照合同约定完成安装验收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合格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后进行一次性付款，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成交人按照双方结算后的金额开具正规发票，医院在收到服务公司出具的有效完税发票30日内支付相应货款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；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验收、交付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：外产品的外观、亮度、安装结构、防水等进行检测，项目方将检测报告、质保文件提交给医院进行验收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；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售后服务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服务响应时间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工作时间内1小时响应，2小时派单，4小时到场，24小时内修复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；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质量保修范围和保修期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：整体项目质保期为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2年，LED灯珠质保期为3年，质保期内非人为损坏的故障免费维修、免费更换备品备件。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★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（三）技术参数/服务要求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1.急诊楼楼顶字：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字体尺寸：12*0.88米。材质工艺：0.8MM (国标)304不锈钢围边烤漆灯箱字（正面5MM厚户外亚克力发光字，字体无缝打磨，内置户外LED发光灯）。安装固定：镀锌管背面支撑架+防锈处理。字体内容：成都市金牛区妇女儿童医院。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2.2号楼楼体字：字体尺寸：12*0.88米；材质工艺：正面（国标）1MM 304不锈钢加0.8MM不锈钢围边烤漆，字体无缝打磨，PVC内托。安装固定：外墙打孔膨胀螺栓固定，确保坚固耐用。字体内容：成都市金牛区妇女儿童医院。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color w:val="0000FF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3.门牌石标识墙字：“成都市金牛区妇幼保健院+LOGO” 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成都市金牛区妇幼儿童医院”字体总尺寸：11*0.75米。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国家三级甲等妇幼保健院”字体尺寸：4*0.35米。材质工艺：正面1MM （国标）304不锈钢加0.8MM不锈钢围边烤漆，字体无缝打磨，PVC内托。安装固定：对原有字体进行拆除、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原有石墙进行翻新，整体安装用螺栓加玻璃胶进行固定。</w:t>
      </w:r>
    </w:p>
    <w:p>
      <w:pPr>
        <w:spacing w:after="0" w:line="570" w:lineRule="atLeast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pStyle w:val="2"/>
        <w:spacing w:line="570" w:lineRule="atLeast"/>
        <w:rPr>
          <w:highlight w:val="none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pStyle w:val="2"/>
        <w:rPr>
          <w:rFonts w:ascii="Times New Roman" w:hAnsi="Times New Roman" w:cs="Times New Roman"/>
          <w:highlight w:val="none"/>
        </w:rPr>
      </w:pPr>
    </w:p>
    <w:p>
      <w:pPr>
        <w:pStyle w:val="3"/>
        <w:rPr>
          <w:rFonts w:ascii="Times New Roman" w:hAnsi="Times New Roman" w:cs="Times New Roman"/>
          <w:highlight w:val="none"/>
        </w:rPr>
      </w:pPr>
    </w:p>
    <w:p>
      <w:pPr>
        <w:rPr>
          <w:rFonts w:ascii="Times New Roman" w:hAnsi="Times New Roman" w:cs="Times New Roman"/>
          <w:highlight w:val="none"/>
        </w:rPr>
      </w:pPr>
    </w:p>
    <w:p>
      <w:pPr>
        <w:pStyle w:val="2"/>
        <w:rPr>
          <w:rFonts w:ascii="Times New Roman" w:hAnsi="Times New Roman" w:cs="Times New Roman"/>
          <w:highlight w:val="none"/>
        </w:rPr>
      </w:pPr>
    </w:p>
    <w:p>
      <w:pPr>
        <w:pStyle w:val="3"/>
        <w:rPr>
          <w:rFonts w:ascii="Times New Roman" w:hAnsi="Times New Roman" w:cs="Times New Roman"/>
          <w:highlight w:val="none"/>
        </w:rPr>
      </w:pPr>
    </w:p>
    <w:p>
      <w:pPr>
        <w:rPr>
          <w:rFonts w:ascii="Times New Roman" w:hAnsi="Times New Roman" w:cs="Times New Roman"/>
          <w:highlight w:val="none"/>
        </w:rPr>
      </w:pPr>
    </w:p>
    <w:p>
      <w:pPr>
        <w:pStyle w:val="2"/>
        <w:rPr>
          <w:rFonts w:ascii="Times New Roman" w:hAnsi="Times New Roman" w:cs="Times New Roman"/>
          <w:highlight w:val="none"/>
        </w:rPr>
      </w:pPr>
    </w:p>
    <w:p>
      <w:pPr>
        <w:pStyle w:val="3"/>
        <w:rPr>
          <w:rFonts w:ascii="Times New Roman" w:hAnsi="Times New Roman" w:cs="Times New Roman"/>
          <w:highlight w:val="none"/>
        </w:rPr>
      </w:pPr>
    </w:p>
    <w:p>
      <w:pPr>
        <w:rPr>
          <w:rFonts w:ascii="Times New Roman" w:hAnsi="Times New Roman" w:cs="Times New Roman"/>
          <w:highlight w:val="none"/>
        </w:rPr>
      </w:pPr>
    </w:p>
    <w:p>
      <w:pPr>
        <w:pStyle w:val="2"/>
        <w:rPr>
          <w:rFonts w:ascii="Times New Roman" w:hAnsi="Times New Roman" w:cs="Times New Roman"/>
          <w:highlight w:val="none"/>
        </w:rPr>
      </w:pPr>
    </w:p>
    <w:p>
      <w:pPr>
        <w:pStyle w:val="3"/>
        <w:rPr>
          <w:rFonts w:ascii="Times New Roman" w:hAnsi="Times New Roman" w:cs="Times New Roman"/>
          <w:highlight w:val="none"/>
        </w:rPr>
      </w:pPr>
    </w:p>
    <w:p>
      <w:pPr>
        <w:rPr>
          <w:rFonts w:ascii="Times New Roman" w:hAnsi="Times New Roman" w:cs="Times New Roman"/>
          <w:highlight w:val="none"/>
        </w:rPr>
      </w:pPr>
    </w:p>
    <w:p>
      <w:pPr>
        <w:pStyle w:val="2"/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  <w:t>报价表</w:t>
      </w:r>
    </w:p>
    <w:tbl>
      <w:tblPr>
        <w:tblStyle w:val="4"/>
        <w:tblW w:w="9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596"/>
        <w:gridCol w:w="3597"/>
      </w:tblGrid>
      <w:tr>
        <w:tblPrEx>
          <w:tblLayout w:type="fixed"/>
        </w:tblPrEx>
        <w:trPr>
          <w:trHeight w:val="677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成都市金牛区妇幼保健院楼体标识字设计制作采购项目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报价内容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成都市金牛区妇幼保健院楼体标识字设计制作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人民币：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元，</w:t>
            </w:r>
          </w:p>
          <w:p>
            <w:pPr>
              <w:tabs>
                <w:tab w:val="left" w:pos="7665"/>
              </w:tabs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元。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1.报价应是最终用户验收合格后的总价，包括设备运输、保险、代理、安装调试、培训、税费、系统集成费用和采购文件规定的其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他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费用。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pStyle w:val="3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pStyle w:val="2"/>
        <w:rPr>
          <w:highlight w:val="none"/>
        </w:rPr>
      </w:pPr>
    </w:p>
    <w:p>
      <w:pPr>
        <w:pStyle w:val="3"/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hint="eastAsia" w:ascii="Times New Roman" w:hAnsi="Times New Roman" w:eastAsia="方正仿宋_GBK" w:cs="Times New Roman"/>
          <w:sz w:val="24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注意：竞标人必须据实填写，不得虚假响应，虚假响应的，其响应文件无效并按规定追究其相关责任</w:t>
      </w:r>
      <w:r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  <w:t>响应表包含</w:t>
      </w:r>
      <w:r>
        <w:rPr>
          <w:rFonts w:hint="default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  <w:t>商务服务要求</w:t>
      </w:r>
      <w:r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  <w:t>技术参数/服务要求</w:t>
      </w:r>
      <w:r>
        <w:rPr>
          <w:rFonts w:hint="eastAsia" w:ascii="Times New Roman" w:hAnsi="Times New Roman" w:eastAsia="方正仿宋_GBK" w:cs="Times New Roman"/>
          <w:b/>
          <w:bCs/>
          <w:sz w:val="24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24"/>
          <w:highlight w:val="none"/>
          <w:lang w:val="en-US" w:eastAsia="zh-CN"/>
        </w:rPr>
        <w:t>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  <w:highlight w:val="none"/>
        </w:rPr>
        <w:t>投标人</w:t>
      </w:r>
      <w:r>
        <w:rPr>
          <w:rFonts w:ascii="Times New Roman" w:hAnsi="Times New Roman" w:eastAsia="方正仿宋_GBK" w:cs="Times New Roman"/>
          <w:sz w:val="24"/>
          <w:highlight w:val="none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质量保证书</w:t>
      </w:r>
    </w:p>
    <w:p>
      <w:pPr>
        <w:pStyle w:val="2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3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rPr>
          <w:highlight w:val="none"/>
        </w:rPr>
      </w:pPr>
    </w:p>
    <w:p>
      <w:pPr>
        <w:spacing w:line="570" w:lineRule="atLeast"/>
        <w:ind w:firstLine="630"/>
        <w:jc w:val="center"/>
        <w:rPr>
          <w:rFonts w:hint="eastAsia" w:ascii="Times New Roman" w:hAnsi="Times New Roman" w:eastAsia="方正仿宋_GBK" w:cs="Times New Roman"/>
          <w:b/>
          <w:bCs/>
          <w:sz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4"/>
          <w:highlight w:val="none"/>
          <w:u w:val="none"/>
          <w:lang w:val="en-US" w:eastAsia="zh-CN"/>
        </w:rPr>
        <w:t>格式自拟</w:t>
      </w:r>
    </w:p>
    <w:p>
      <w:pPr>
        <w:pStyle w:val="2"/>
        <w:rPr>
          <w:rFonts w:hint="eastAsia" w:ascii="Times New Roman" w:hAnsi="Times New Roman" w:eastAsia="方正仿宋_GBK" w:cs="Times New Roman"/>
          <w:b/>
          <w:bCs/>
          <w:sz w:val="24"/>
          <w:highlight w:val="none"/>
          <w:u w:val="none"/>
          <w:lang w:val="en-US" w:eastAsia="zh-CN"/>
        </w:rPr>
      </w:pPr>
    </w:p>
    <w:p>
      <w:pPr>
        <w:pStyle w:val="3"/>
        <w:rPr>
          <w:rFonts w:hint="default"/>
          <w:highlight w:val="none"/>
          <w:lang w:val="en-US" w:eastAsia="zh-CN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  <w:highlight w:val="none"/>
        </w:rPr>
      </w:pPr>
      <w:bookmarkStart w:id="0" w:name="_Toc237343703"/>
      <w:bookmarkStart w:id="1" w:name="_Toc95295163"/>
      <w:bookmarkStart w:id="2" w:name="_Toc174767233"/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pStyle w:val="2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pStyle w:val="3"/>
        <w:rPr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投标人名称：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日期：   年    月 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4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2026-06-12T00:36:06Z</dcterms:created>
  <dc:creator>OS</dc:creator>
  <cp:lastModifiedBy>們泊冬吴@^_^</cp:lastModifiedBy>
  <dcterms:modified xsi:type="dcterms:W3CDTF">2026-06-12T00:37:42Z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