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FC8B"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p w14:paraId="615BE6CB">
      <w:pPr>
        <w:pStyle w:val="3"/>
        <w:spacing w:after="0" w:line="570" w:lineRule="atLeast"/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定制生活垃圾暂存间采购项目（第二次）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 w14:paraId="4BFA2C2E"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 w14:paraId="0E08B39E"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 w14:paraId="1E162C48"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6"/>
        <w:tblpPr w:leftFromText="180" w:rightFromText="180" w:vertAnchor="text" w:horzAnchor="page" w:tblpX="1972" w:tblpY="108"/>
        <w:tblOverlap w:val="never"/>
        <w:tblW w:w="849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445"/>
        <w:gridCol w:w="836"/>
        <w:gridCol w:w="2884"/>
        <w:gridCol w:w="1548"/>
      </w:tblGrid>
      <w:tr w14:paraId="0E9585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FA6C93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</w:tcBorders>
            <w:vAlign w:val="center"/>
          </w:tcPr>
          <w:p w14:paraId="5AAA05C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物资名称</w:t>
            </w:r>
          </w:p>
        </w:tc>
        <w:tc>
          <w:tcPr>
            <w:tcW w:w="836" w:type="dxa"/>
            <w:tcBorders>
              <w:top w:val="single" w:color="auto" w:sz="4" w:space="0"/>
            </w:tcBorders>
            <w:vAlign w:val="center"/>
          </w:tcPr>
          <w:p w14:paraId="5A5FD57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单位</w:t>
            </w:r>
          </w:p>
        </w:tc>
        <w:tc>
          <w:tcPr>
            <w:tcW w:w="2884" w:type="dxa"/>
            <w:tcBorders>
              <w:top w:val="single" w:color="auto" w:sz="4" w:space="0"/>
            </w:tcBorders>
            <w:vAlign w:val="center"/>
          </w:tcPr>
          <w:p w14:paraId="247BCDED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规格型号</w:t>
            </w:r>
          </w:p>
        </w:tc>
        <w:tc>
          <w:tcPr>
            <w:tcW w:w="15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7322D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数量</w:t>
            </w:r>
          </w:p>
        </w:tc>
      </w:tr>
      <w:tr w14:paraId="0E4188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C4CA6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2445" w:type="dxa"/>
            <w:tcBorders>
              <w:bottom w:val="single" w:color="auto" w:sz="4" w:space="0"/>
            </w:tcBorders>
            <w:vAlign w:val="center"/>
          </w:tcPr>
          <w:p w14:paraId="112374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生活垃圾暂存间</w:t>
            </w:r>
          </w:p>
        </w:tc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 w14:paraId="0A75BD99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座</w:t>
            </w:r>
          </w:p>
        </w:tc>
        <w:tc>
          <w:tcPr>
            <w:tcW w:w="2884" w:type="dxa"/>
            <w:tcBorders>
              <w:bottom w:val="single" w:color="auto" w:sz="4" w:space="0"/>
            </w:tcBorders>
            <w:vAlign w:val="center"/>
          </w:tcPr>
          <w:p w14:paraId="21743590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长4m*宽2m*高3m</w:t>
            </w:r>
          </w:p>
        </w:tc>
        <w:tc>
          <w:tcPr>
            <w:tcW w:w="1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ED17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1</w:t>
            </w:r>
          </w:p>
        </w:tc>
      </w:tr>
    </w:tbl>
    <w:p w14:paraId="427C82C6"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</w:p>
    <w:p w14:paraId="6E547CAB"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 w14:paraId="42798D4E"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1.履行期限：自合同签订起20日内。</w:t>
      </w:r>
    </w:p>
    <w:p w14:paraId="542568D3"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2.履行地点：成都市金牛区妇幼保健院</w:t>
      </w:r>
    </w:p>
    <w:p w14:paraId="3A52AF64"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3.付款条件：安装调试验收合格后，供应商出具合法有效的增值税发票等资料后30日内支付完成。</w:t>
      </w:r>
    </w:p>
    <w:p w14:paraId="09A22696"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4.质量保修范围和保修期：由于乙方原因造成质量问题，乙方无条件地进行维修。质保期两年（防水工程质保期5年），质保期从验收合格之日起计算。</w:t>
      </w:r>
    </w:p>
    <w:p w14:paraId="4097969C">
      <w:pPr>
        <w:pStyle w:val="3"/>
        <w:spacing w:line="570" w:lineRule="atLeas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5.责任与解决方法：产品保修期内若产生质量问题，供货方无条件保修包换。产品过保修期后产生质量问题，由采购人和供货方协商解决。</w:t>
      </w:r>
    </w:p>
    <w:p w14:paraId="16BAA3F0">
      <w:pPr>
        <w:numPr>
          <w:ilvl w:val="0"/>
          <w:numId w:val="0"/>
        </w:numPr>
        <w:spacing w:after="0" w:line="570" w:lineRule="atLeast"/>
        <w:ind w:leftChars="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（三）定制设施要求：</w:t>
      </w:r>
    </w:p>
    <w:p w14:paraId="213EB47A">
      <w:pPr>
        <w:spacing w:beforeLines="50" w:afterLines="50"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1.设施面积：基础占地面积不得超过长4m*宽2m*高3m</w:t>
      </w:r>
    </w:p>
    <w:p w14:paraId="617CA5A9">
      <w:pPr>
        <w:numPr>
          <w:ilvl w:val="0"/>
          <w:numId w:val="0"/>
        </w:numPr>
        <w:spacing w:beforeLines="50" w:afterLines="50"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2.设施各项功能及使用</w:t>
      </w:r>
    </w:p>
    <w:p w14:paraId="284DD74B">
      <w:pPr>
        <w:pStyle w:val="10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2.1垃圾分类标识：在生活垃圾暂存间外部显著位置张贴生活垃圾分类标识牌、分类目录及制度等标识应符合相关标准要求。</w:t>
      </w:r>
    </w:p>
    <w:p w14:paraId="5FF28C24">
      <w:pPr>
        <w:pStyle w:val="10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2.2透气性：垃圾房侧面上方有透气百叶窗、且在室内合适位置安装换气扇1台、除臭臭氧机1台、灭蝇灯1台。</w:t>
      </w:r>
    </w:p>
    <w:p w14:paraId="6800E66E">
      <w:pPr>
        <w:pStyle w:val="10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2.3冲洗设备（含拖把池）：标准拖把池，配双接头可接冲洗水管水龙头、高压水枪1个。</w:t>
      </w:r>
    </w:p>
    <w:p w14:paraId="30EFEB61">
      <w:pPr>
        <w:pStyle w:val="10"/>
        <w:numPr>
          <w:ilvl w:val="0"/>
          <w:numId w:val="0"/>
        </w:numPr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2.4电源设备、内管线材质：LED照明一盏，各项线路开关内含漏电保护开关、室内各电源设备线路规格不得低于4㎡铜芯线。</w:t>
      </w:r>
    </w:p>
    <w:p w14:paraId="76B0598F">
      <w:pPr>
        <w:pStyle w:val="3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2.5生活垃圾暂存间下面要有轮子，便于移动。轮子承重</w:t>
      </w:r>
      <w:bookmarkStart w:id="3" w:name="_GoBack"/>
      <w:bookmarkEnd w:id="3"/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要达到≥10吨。</w:t>
      </w:r>
    </w:p>
    <w:p w14:paraId="76A9C6AE">
      <w:pPr>
        <w:ind w:firstLine="560" w:firstLineChars="20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2.6生活垃圾暂存间设施应配置1个斜坡垫，材质为橡胶材料，承重量≥10吨。斜坡垫尺寸应满足医废转运车出入的需要。</w:t>
      </w:r>
    </w:p>
    <w:p w14:paraId="0B44BDE4">
      <w:pPr>
        <w:pStyle w:val="10"/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2.7室内设施配置：灭蚊蝇灯、高压水枪、拖把池、水龙头、消防烟感报警器。</w:t>
      </w:r>
    </w:p>
    <w:p w14:paraId="3D029552">
      <w:pPr>
        <w:widowControl/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2.8地面：地面为地砖防腐蚀、防渗漏；地面有1个排水，连接至污水管道。</w:t>
      </w:r>
    </w:p>
    <w:p w14:paraId="5CAE044D">
      <w:pPr>
        <w:widowControl/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2.9屋顶：屋顶为斜面，避免积水导致漏雨现象。</w:t>
      </w:r>
    </w:p>
    <w:p w14:paraId="4C56446B">
      <w:pPr>
        <w:pStyle w:val="2"/>
        <w:numPr>
          <w:ilvl w:val="1"/>
          <w:numId w:val="0"/>
        </w:numPr>
        <w:ind w:firstLine="56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3.采购设施详细技术及标准</w:t>
      </w:r>
    </w:p>
    <w:p w14:paraId="7D641CEC">
      <w:pPr>
        <w:spacing w:beforeLines="50" w:afterLines="50" w:line="360" w:lineRule="auto"/>
        <w:ind w:firstLine="56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3.1设施要求:外观简约大气和医院楼宇颜色保持同一色调，具有使用方便，防雨，防潮等</w:t>
      </w:r>
    </w:p>
    <w:p w14:paraId="650609BD">
      <w:pPr>
        <w:pStyle w:val="9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3.1.1材质要求</w:t>
      </w:r>
    </w:p>
    <w:p w14:paraId="0F9BB4E1">
      <w:pPr>
        <w:pStyle w:val="10"/>
        <w:numPr>
          <w:ilvl w:val="0"/>
          <w:numId w:val="0"/>
        </w:numPr>
        <w:ind w:left="316" w:left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（1）外墙材质：金属雕花板</w:t>
      </w:r>
    </w:p>
    <w:p w14:paraId="402FEA8E"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结构龙骨：2.0mm镀锌方管</w:t>
      </w:r>
    </w:p>
    <w:p w14:paraId="03CD3641"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内墙材质：内墙装饰板、吊顶为纳米纤维板</w:t>
      </w:r>
    </w:p>
    <w:p w14:paraId="1A036C9E"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夹层材料：内部填充防火保温材料</w:t>
      </w:r>
    </w:p>
    <w:p w14:paraId="1CAED156"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斜面房顶材质：轻型、耐用、防水、防腐、隔热</w:t>
      </w:r>
    </w:p>
    <w:p w14:paraId="73130531"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双开门材质：轻型耐用、防水、防腐材质，尺寸为1600*2050㎜</w:t>
      </w:r>
    </w:p>
    <w:p w14:paraId="38524976"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生活垃圾暂存间应配置1个斜坡垫，材质为橡胶材料，与生活垃圾暂存间门尺寸一样宽。</w:t>
      </w:r>
    </w:p>
    <w:p w14:paraId="1EC34066"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3.1.2安装要求</w:t>
      </w:r>
    </w:p>
    <w:p w14:paraId="23937DA7"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（1）供应商需将安装基座施工图提供给采购人</w:t>
      </w:r>
    </w:p>
    <w:p w14:paraId="16F5ADE2"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（2）设施设备安装符合国家相关规定</w:t>
      </w:r>
    </w:p>
    <w:p w14:paraId="6D52B12D"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（3）供应商需根据采购人要求提供设备安装其安装包含（安装包含设施运输费、吊运费、人员作业经费和供应商负责安装过程的各项安全费、辅料等）</w:t>
      </w:r>
    </w:p>
    <w:p w14:paraId="2173220A"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3.1.3详细技术服务要求</w:t>
      </w:r>
    </w:p>
    <w:p w14:paraId="2E3DC6F2">
      <w:pPr>
        <w:ind w:firstLine="280" w:firstLineChars="1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投标时需提供内外3D效果图，尺寸图及垃圾回收宣传画</w:t>
      </w:r>
    </w:p>
    <w:p w14:paraId="04F90900">
      <w:pPr>
        <w:spacing w:after="0" w:line="570" w:lineRule="atLeas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DFECEBE">
      <w:pPr>
        <w:spacing w:line="570" w:lineRule="atLeast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 w14:paraId="0FBE35E9"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</w:pPr>
    </w:p>
    <w:p w14:paraId="2286BB99"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  <w:t>报价表</w:t>
      </w:r>
    </w:p>
    <w:tbl>
      <w:tblPr>
        <w:tblStyle w:val="6"/>
        <w:tblW w:w="100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583"/>
        <w:gridCol w:w="4597"/>
      </w:tblGrid>
      <w:tr w14:paraId="02C3A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59CE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1AE15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AF567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报价（元）</w:t>
            </w:r>
          </w:p>
        </w:tc>
      </w:tr>
      <w:tr w14:paraId="10362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F8C4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18D1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定制生活垃圾暂存间采购项目（第二次）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944F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51B3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EE64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</w:tr>
    </w:tbl>
    <w:p w14:paraId="4F12C117"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  <w:t>注：</w:t>
      </w:r>
    </w:p>
    <w:p w14:paraId="01183E3E"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 w14:paraId="5DA35D39"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 w14:paraId="0EDE7DD9"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供应商名称：（盖章）</w:t>
      </w:r>
    </w:p>
    <w:p w14:paraId="04D7BBF4"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法定代表人或授权代表（签字）：</w:t>
      </w:r>
    </w:p>
    <w:p w14:paraId="0A582F17"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日期：</w:t>
      </w:r>
    </w:p>
    <w:p w14:paraId="069E5B5D"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 w14:paraId="07FC4DA2">
      <w:pPr>
        <w:pStyle w:val="9"/>
        <w:rPr>
          <w:color w:val="auto"/>
          <w:highlight w:val="none"/>
        </w:rPr>
      </w:pPr>
    </w:p>
    <w:p w14:paraId="3F5ED107"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 w14:paraId="3A3B673A"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 w14:paraId="46E206D1"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 w14:paraId="3D07FB7A"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 w14:paraId="40F038EA"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 w14:paraId="6BF2E1A2">
      <w:pPr>
        <w:pStyle w:val="3"/>
        <w:spacing w:line="570" w:lineRule="atLeast"/>
        <w:rPr>
          <w:rFonts w:eastAsia="方正小标宋_GBK"/>
          <w:b/>
          <w:bCs/>
          <w:color w:val="auto"/>
          <w:sz w:val="28"/>
          <w:szCs w:val="28"/>
          <w:highlight w:val="none"/>
        </w:rPr>
      </w:pPr>
    </w:p>
    <w:p w14:paraId="43CE2EFE"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响应表</w:t>
      </w:r>
    </w:p>
    <w:p w14:paraId="74985E61"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 w14:paraId="1327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2F10E91E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 w14:paraId="57074A13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 w14:paraId="1F160029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 w14:paraId="4DBBE3A0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响应/偏离</w:t>
            </w:r>
          </w:p>
        </w:tc>
      </w:tr>
      <w:tr w14:paraId="2F7F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67F5DA6C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3519D553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 w14:paraId="202B98AA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1EA47B1F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E59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4A4512A9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4154AB6B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 w14:paraId="0FEC322A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39133C75"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</w:tbl>
    <w:p w14:paraId="740D4B10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</w:p>
    <w:p w14:paraId="500C5A5A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注意：竞标人必须据实填写，不得虚假响应，虚假响应的，其响应文件无效并按规定追究其相关责任。</w:t>
      </w:r>
    </w:p>
    <w:p w14:paraId="7A0D543A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 </w:t>
      </w:r>
    </w:p>
    <w:p w14:paraId="420E8BF7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名称（加盖公章）：XXX</w:t>
      </w:r>
    </w:p>
    <w:p w14:paraId="29ACDA73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法定代表人或单位负责人或授权代表（签字或盖章）：XXX</w:t>
      </w:r>
    </w:p>
    <w:p w14:paraId="43CB1CAC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 期：XXX年XXX月XXX日</w:t>
      </w:r>
    </w:p>
    <w:p w14:paraId="18931DF4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 w14:paraId="4BFF8822">
      <w:pPr>
        <w:pStyle w:val="3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36A0E325"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 w14:paraId="6B437FD2">
      <w:pPr>
        <w:pStyle w:val="3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4933637B"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60E21FDC"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289A769D"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22A71847"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5DEA91A2"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 w14:paraId="3483C294">
      <w:pPr>
        <w:pStyle w:val="3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 w14:paraId="3E3971EF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质量保证书</w:t>
      </w:r>
    </w:p>
    <w:p w14:paraId="2A153933"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：</w:t>
      </w:r>
    </w:p>
    <w:p w14:paraId="33D197B4"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（</w:t>
      </w: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制造商家名称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）是在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（国名）依法登记注册的，其地址现在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。其主要营业地点现在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。</w:t>
      </w:r>
    </w:p>
    <w:p w14:paraId="66C13D95">
      <w:pPr>
        <w:pStyle w:val="4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 w14:paraId="5B1F36C8">
      <w:pPr>
        <w:spacing w:line="570" w:lineRule="atLeast"/>
        <w:ind w:firstLine="63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</w:p>
    <w:p w14:paraId="2DA15C06"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供应商单位名称：       （盖章） </w:t>
      </w:r>
    </w:p>
    <w:p w14:paraId="01C1F06E"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</w:p>
    <w:p w14:paraId="5FB13F8D"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日期：</w:t>
      </w:r>
    </w:p>
    <w:p w14:paraId="0EB74D87"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附：授权销售产品清单</w:t>
      </w:r>
    </w:p>
    <w:p w14:paraId="647641D6">
      <w:pPr>
        <w:spacing w:line="570" w:lineRule="atLeast"/>
        <w:rPr>
          <w:rFonts w:ascii="Times New Roman" w:hAnsi="Times New Roman" w:eastAsia="方正仿宋_GBK" w:cs="Times New Roman"/>
          <w:color w:val="auto"/>
          <w:sz w:val="22"/>
          <w:szCs w:val="22"/>
          <w:highlight w:val="none"/>
        </w:rPr>
      </w:pPr>
      <w:bookmarkStart w:id="0" w:name="_Toc95295163"/>
      <w:bookmarkStart w:id="1" w:name="_Toc174767233"/>
      <w:bookmarkStart w:id="2" w:name="_Toc237343703"/>
    </w:p>
    <w:p w14:paraId="207135E4">
      <w:pPr>
        <w:spacing w:line="570" w:lineRule="atLeast"/>
        <w:rPr>
          <w:rFonts w:ascii="Times New Roman" w:hAnsi="Times New Roman" w:eastAsia="方正仿宋_GBK" w:cs="Times New Roman"/>
          <w:color w:val="auto"/>
          <w:sz w:val="22"/>
          <w:szCs w:val="22"/>
          <w:highlight w:val="none"/>
        </w:rPr>
      </w:pPr>
    </w:p>
    <w:p w14:paraId="4936EAE3"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184BB671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1CD7F351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0D7CE491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0A758D4E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3388C643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3CD6D54C"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 w14:paraId="1291285E"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法定代表人身份授权书</w:t>
      </w:r>
    </w:p>
    <w:p w14:paraId="6926904F"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5B80235E"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（采购单位名称）：</w:t>
      </w:r>
    </w:p>
    <w:p w14:paraId="05301D26"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 w14:paraId="09CBCF0A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特此声明。</w:t>
      </w:r>
    </w:p>
    <w:p w14:paraId="23023F78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法定代表人签字：</w:t>
      </w:r>
    </w:p>
    <w:p w14:paraId="3B986A96"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授权代表签字：</w:t>
      </w:r>
    </w:p>
    <w:p w14:paraId="63E5EC4F">
      <w:pPr>
        <w:spacing w:line="570" w:lineRule="atLeast"/>
        <w:ind w:firstLine="48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  （加盖公章）</w:t>
      </w:r>
    </w:p>
    <w:p w14:paraId="02CA6E9E">
      <w:pPr>
        <w:spacing w:line="570" w:lineRule="atLeast"/>
        <w:ind w:firstLine="48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日期：</w:t>
      </w:r>
    </w:p>
    <w:p w14:paraId="1FDEC3B0"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 w14:paraId="00905246">
      <w:pPr>
        <w:spacing w:line="570" w:lineRule="atLeast"/>
        <w:rPr>
          <w:rFonts w:ascii="Times New Roman" w:hAnsi="Times New Roman" w:eastAsia="方正仿宋_GBK" w:cs="Times New Roman"/>
          <w:color w:val="auto"/>
          <w:highlight w:val="none"/>
        </w:rPr>
      </w:pPr>
    </w:p>
    <w:p w14:paraId="1E67933D"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auto"/>
          <w:sz w:val="28"/>
          <w:szCs w:val="22"/>
          <w:highlight w:val="none"/>
        </w:rPr>
      </w:pPr>
    </w:p>
    <w:p w14:paraId="0BA05D7B"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 w14:paraId="3ADD7DB2"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 w14:paraId="41A7D2B6"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 w14:paraId="7F4E026F"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 w14:paraId="032618F0"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 w14:paraId="00C23E2F"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 w14:paraId="58E116FE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 w14:paraId="3191BB5B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1.不同供应商的投标文件由同一单位或者个人编制；</w:t>
      </w:r>
    </w:p>
    <w:p w14:paraId="6BFD7BD3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2.不同供应商委托同一单位或者个人办理投标事宜；</w:t>
      </w:r>
    </w:p>
    <w:p w14:paraId="2D976FE9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 w14:paraId="23006ED5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 w14:paraId="11818BE3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5.不同供应商的投标文件相互混装；</w:t>
      </w:r>
    </w:p>
    <w:p w14:paraId="5798970D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 w14:paraId="4849E822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 w14:paraId="133D95E7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8.供应商之间事先约定由某一特定供应商中标、成交；</w:t>
      </w:r>
    </w:p>
    <w:p w14:paraId="711119F2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 w14:paraId="0552B479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10.法律法规界定的其他围标串标行为。</w:t>
      </w:r>
    </w:p>
    <w:p w14:paraId="626963A2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 w14:paraId="7B88D99B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</w:p>
    <w:p w14:paraId="25BE2363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投标人法人代表或委托代理人（承诺人） ：</w:t>
      </w:r>
    </w:p>
    <w:p w14:paraId="09028773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 xml:space="preserve">投标人：（公章）  </w:t>
      </w:r>
    </w:p>
    <w:p w14:paraId="7120AAB6"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915EF"/>
    <w:multiLevelType w:val="singleLevel"/>
    <w:tmpl w:val="E91915EF"/>
    <w:lvl w:ilvl="0" w:tentative="0">
      <w:start w:val="1"/>
      <w:numFmt w:val="decimal"/>
      <w:suff w:val="nothing"/>
      <w:lvlText w:val="（%1）"/>
      <w:lvlJc w:val="left"/>
      <w:pPr>
        <w:ind w:left="316" w:leftChars="0" w:firstLine="0" w:firstLineChars="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15C4"/>
    <w:rsid w:val="25764044"/>
    <w:rsid w:val="6CA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toc 1"/>
    <w:basedOn w:val="1"/>
    <w:next w:val="1"/>
    <w:qFormat/>
    <w:uiPriority w:val="39"/>
    <w:pPr>
      <w:tabs>
        <w:tab w:val="left" w:pos="709"/>
        <w:tab w:val="right" w:leader="dot" w:pos="8364"/>
      </w:tabs>
      <w:spacing w:before="120" w:after="120"/>
      <w:jc w:val="left"/>
    </w:pPr>
    <w:rPr>
      <w:rFonts w:ascii="华文中宋" w:hAnsi="华文中宋" w:eastAsia="华文中宋"/>
      <w:bCs/>
      <w:caps/>
      <w:sz w:val="20"/>
      <w:szCs w:val="20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2220</Words>
  <Characters>2315</Characters>
  <Lines>0</Lines>
  <Paragraphs>0</Paragraphs>
  <TotalTime>0</TotalTime>
  <ScaleCrop>false</ScaleCrop>
  <LinksUpToDate>false</LinksUpToDate>
  <CharactersWithSpaces>2566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2025-11-28T02:25:00Z</dcterms:created>
  <dc:creator>OS</dc:creator>
  <cp:lastModifiedBy>WPS_1668406828</cp:lastModifiedBy>
  <dcterms:modified xsi:type="dcterms:W3CDTF">2025-12-03T09:16:51Z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eyJoZGlkIjoiMGY1N2RhMGI0ZWFkM2ZjYTc3YjY2MjUwZDU4MmM0MjEiLCJ1c2VySWQiOiIxNDQxOTE4Nzg2In0=</vt:lpwstr>
  </property>
  <property fmtid="{D5CDD505-2E9C-101B-9397-08002B2CF9AE}" pid="4" name="ICV">
    <vt:lpwstr>72E1AA4C0DCE4880A96222FDD7006447_12</vt:lpwstr>
  </property>
</Properties>
</file>