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附件：</w:t>
      </w:r>
    </w:p>
    <w:tbl>
      <w:tblPr>
        <w:tblStyle w:val="4"/>
        <w:tblW w:w="80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8"/>
        <w:gridCol w:w="2130"/>
        <w:gridCol w:w="3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未污染的输液瓶（袋）处置服务询价表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未被污染的输液瓶（袋）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元/kg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玻璃瓶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元/kg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00" w:firstLine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服务商名称：             （盖章）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firstLine="1100" w:firstLine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firstLine="1100" w:firstLine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firstLine="1100" w:firstLine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D5465"/>
    <w:rsid w:val="162D1EB3"/>
    <w:rsid w:val="360E0627"/>
    <w:rsid w:val="4459794B"/>
    <w:rsid w:val="59754B1E"/>
    <w:rsid w:val="5B12459B"/>
    <w:rsid w:val="7CB46A3F"/>
    <w:rsid w:val="7CC6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2025-06-12T00:44:00Z</dcterms:created>
  <dc:creator>OS</dc:creator>
  <cp:lastModifiedBy>赵欣楠</cp:lastModifiedBy>
  <dcterms:modified xsi:type="dcterms:W3CDTF">2025-06-13T07:05:06Z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32805335FB3B4705B6112E8CAED0BCCF</vt:lpwstr>
  </property>
</Properties>
</file>