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570" w:lineRule="atLeast"/>
        <w:jc w:val="both"/>
        <w:rPr>
          <w:rFonts w:hint="default" w:ascii="Times New Roman" w:hAnsi="Times New Roman" w:eastAsia="方正小标宋_GBK" w:cs="Times New Roman"/>
          <w:color w:val="333333"/>
          <w:kern w:val="0"/>
          <w:sz w:val="32"/>
          <w:szCs w:val="32"/>
          <w:lang w:val="en-US" w:eastAsia="zh-CN"/>
        </w:rPr>
      </w:pPr>
      <w:r>
        <w:rPr>
          <w:rFonts w:hint="default" w:ascii="Times New Roman" w:hAnsi="Times New Roman" w:eastAsia="方正小标宋_GBK" w:cs="Times New Roman"/>
          <w:color w:val="333333"/>
          <w:kern w:val="0"/>
          <w:sz w:val="32"/>
          <w:szCs w:val="32"/>
          <w:lang w:val="en-US" w:eastAsia="zh-CN"/>
        </w:rPr>
        <w:t>附件：</w:t>
      </w:r>
    </w:p>
    <w:p>
      <w:pPr>
        <w:pStyle w:val="3"/>
        <w:keepNext w:val="0"/>
        <w:keepLines w:val="0"/>
        <w:pageBreakBefore w:val="0"/>
        <w:kinsoku/>
        <w:wordWrap/>
        <w:overflowPunct/>
        <w:topLinePunct w:val="0"/>
        <w:autoSpaceDE/>
        <w:autoSpaceDN/>
        <w:bidi w:val="0"/>
        <w:spacing w:after="0" w:line="570" w:lineRule="atLeast"/>
        <w:ind w:firstLine="560" w:firstLineChars="200"/>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一、</w:t>
      </w:r>
      <w:r>
        <w:rPr>
          <w:rFonts w:hint="default" w:ascii="Times New Roman" w:hAnsi="Times New Roman" w:eastAsia="方正黑体_GBK" w:cs="Times New Roman"/>
          <w:kern w:val="2"/>
          <w:sz w:val="28"/>
          <w:szCs w:val="28"/>
          <w:highlight w:val="none"/>
          <w:lang w:val="en-US" w:eastAsia="zh-CN" w:bidi="ar-SA"/>
          <w14:ligatures w14:val="standardContextual"/>
        </w:rPr>
        <w:t>项目名称：</w:t>
      </w:r>
      <w:r>
        <w:rPr>
          <w:rFonts w:hint="eastAsia" w:eastAsia="方正仿宋_GBK" w:cs="Times New Roman"/>
          <w:kern w:val="2"/>
          <w:sz w:val="28"/>
          <w:szCs w:val="28"/>
          <w:highlight w:val="none"/>
          <w:lang w:val="en-US" w:eastAsia="zh-CN" w:bidi="ar-SA"/>
          <w14:ligatures w14:val="standardContextual"/>
        </w:rPr>
        <w:t>二号楼绿植花卉租摆及绿化养护服务采购项目</w:t>
      </w:r>
      <w:r>
        <w:rPr>
          <w:rFonts w:hint="default" w:ascii="Times New Roman" w:hAnsi="Times New Roman" w:eastAsia="方正仿宋_GBK" w:cs="Times New Roman"/>
          <w:kern w:val="2"/>
          <w:sz w:val="28"/>
          <w:szCs w:val="28"/>
          <w:highlight w:val="none"/>
          <w:lang w:val="en-US" w:eastAsia="zh-CN" w:bidi="ar-SA"/>
          <w14:ligatures w14:val="standardContextual"/>
        </w:rPr>
        <w:t>。</w:t>
      </w:r>
    </w:p>
    <w:p>
      <w:pPr>
        <w:pStyle w:val="3"/>
        <w:keepNext w:val="0"/>
        <w:keepLines w:val="0"/>
        <w:pageBreakBefore w:val="0"/>
        <w:kinsoku/>
        <w:wordWrap/>
        <w:overflowPunct/>
        <w:topLinePunct w:val="0"/>
        <w:autoSpaceDE/>
        <w:autoSpaceDN/>
        <w:bidi w:val="0"/>
        <w:spacing w:after="0" w:line="570" w:lineRule="atLeast"/>
        <w:ind w:firstLine="560" w:firstLineChars="200"/>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eastAsia="方正黑体_GBK" w:cs="Times New Roman"/>
          <w:kern w:val="2"/>
          <w:sz w:val="28"/>
          <w:szCs w:val="28"/>
          <w:highlight w:val="none"/>
          <w:lang w:val="en-US" w:eastAsia="zh-CN" w:bidi="ar-SA"/>
          <w14:ligatures w14:val="standardContextual"/>
        </w:rPr>
        <w:t>二、</w:t>
      </w:r>
      <w:r>
        <w:rPr>
          <w:rFonts w:hint="default" w:ascii="Times New Roman" w:hAnsi="Times New Roman" w:eastAsia="方正黑体_GBK" w:cs="Times New Roman"/>
          <w:kern w:val="2"/>
          <w:sz w:val="28"/>
          <w:szCs w:val="28"/>
          <w:highlight w:val="none"/>
          <w:lang w:val="en-US" w:eastAsia="zh-CN" w:bidi="ar-SA"/>
          <w14:ligatures w14:val="standardContextual"/>
        </w:rPr>
        <w:t>最高限价：</w:t>
      </w:r>
      <w:r>
        <w:rPr>
          <w:rFonts w:hint="eastAsia" w:eastAsia="方正仿宋_GBK" w:cs="Times New Roman"/>
          <w:kern w:val="2"/>
          <w:sz w:val="28"/>
          <w:szCs w:val="28"/>
          <w:highlight w:val="none"/>
          <w:lang w:val="en-US" w:eastAsia="zh-CN" w:bidi="ar-SA"/>
          <w14:ligatures w14:val="standardContextual"/>
        </w:rPr>
        <w:t>4.27</w:t>
      </w:r>
      <w:r>
        <w:rPr>
          <w:rFonts w:hint="default" w:ascii="Times New Roman" w:hAnsi="Times New Roman" w:eastAsia="方正仿宋_GBK" w:cs="Times New Roman"/>
          <w:kern w:val="2"/>
          <w:sz w:val="28"/>
          <w:szCs w:val="28"/>
          <w:highlight w:val="none"/>
          <w:lang w:val="en-US" w:eastAsia="zh-CN" w:bidi="ar-SA"/>
          <w14:ligatures w14:val="standardContextual"/>
        </w:rPr>
        <w:t>万元</w:t>
      </w:r>
      <w:r>
        <w:rPr>
          <w:rFonts w:hint="eastAsia" w:eastAsia="方正仿宋_GBK" w:cs="Times New Roman"/>
          <w:kern w:val="2"/>
          <w:sz w:val="28"/>
          <w:szCs w:val="28"/>
          <w:highlight w:val="none"/>
          <w:lang w:val="en-US" w:eastAsia="zh-CN" w:bidi="ar-SA"/>
          <w14:ligatures w14:val="standardContextual"/>
        </w:rPr>
        <w:t>，超过限价的报价其响应文件作无效处理</w:t>
      </w:r>
      <w:r>
        <w:rPr>
          <w:rFonts w:hint="default" w:ascii="Times New Roman" w:hAnsi="Times New Roman" w:eastAsia="方正仿宋_GBK" w:cs="Times New Roman"/>
          <w:kern w:val="2"/>
          <w:sz w:val="28"/>
          <w:szCs w:val="28"/>
          <w:highlight w:val="none"/>
          <w:lang w:val="en-US" w:eastAsia="zh-CN" w:bidi="ar-SA"/>
          <w14:ligatures w14:val="standardContextual"/>
        </w:rPr>
        <w:t>。</w:t>
      </w:r>
    </w:p>
    <w:p>
      <w:pPr>
        <w:pStyle w:val="3"/>
        <w:keepNext w:val="0"/>
        <w:keepLines w:val="0"/>
        <w:pageBreakBefore w:val="0"/>
        <w:kinsoku/>
        <w:wordWrap/>
        <w:overflowPunct/>
        <w:topLinePunct w:val="0"/>
        <w:autoSpaceDE/>
        <w:autoSpaceDN/>
        <w:bidi w:val="0"/>
        <w:spacing w:after="0" w:line="570" w:lineRule="atLeast"/>
        <w:ind w:firstLine="482" w:firstLineChars="200"/>
        <w:textAlignment w:val="auto"/>
        <w:rPr>
          <w:rFonts w:hint="default" w:ascii="Times New Roman" w:hAnsi="Times New Roman" w:eastAsia="方正仿宋_GBK" w:cs="Times New Roman"/>
          <w:kern w:val="2"/>
          <w:sz w:val="28"/>
          <w:szCs w:val="28"/>
          <w:highlight w:val="none"/>
          <w:lang w:val="en-US" w:eastAsia="zh-CN" w:bidi="ar-SA"/>
          <w14:ligatures w14:val="standardContextual"/>
        </w:rPr>
      </w:pPr>
      <w:r>
        <w:rPr>
          <w:rFonts w:hint="eastAsia" w:ascii="仿宋" w:hAnsi="仿宋" w:eastAsia="仿宋" w:cs="宋体"/>
          <w:b/>
          <w:bCs/>
          <w:color w:val="auto"/>
          <w:kern w:val="0"/>
          <w:sz w:val="24"/>
          <w:highlight w:val="none"/>
        </w:rPr>
        <w:t>★</w:t>
      </w:r>
      <w:r>
        <w:rPr>
          <w:rFonts w:hint="eastAsia" w:eastAsia="方正黑体_GBK" w:cs="Times New Roman"/>
          <w:kern w:val="2"/>
          <w:sz w:val="28"/>
          <w:szCs w:val="28"/>
          <w:highlight w:val="none"/>
          <w:lang w:val="en-US" w:eastAsia="zh-CN" w:bidi="ar-SA"/>
          <w14:ligatures w14:val="standardContextual"/>
        </w:rPr>
        <w:t>三、</w:t>
      </w:r>
      <w:r>
        <w:rPr>
          <w:rFonts w:hint="default" w:ascii="Times New Roman" w:hAnsi="Times New Roman" w:eastAsia="方正黑体_GBK" w:cs="Times New Roman"/>
          <w:kern w:val="2"/>
          <w:sz w:val="28"/>
          <w:szCs w:val="28"/>
          <w:highlight w:val="none"/>
          <w:lang w:val="en-US" w:eastAsia="zh-CN" w:bidi="ar-SA"/>
          <w14:ligatures w14:val="standardContextual"/>
        </w:rPr>
        <w:t>相关要求：</w:t>
      </w:r>
    </w:p>
    <w:p>
      <w:pPr>
        <w:pStyle w:val="3"/>
        <w:keepNext w:val="0"/>
        <w:keepLines w:val="0"/>
        <w:pageBreakBefore w:val="0"/>
        <w:wordWrap/>
        <w:overflowPunct/>
        <w:topLinePunct w:val="0"/>
        <w:bidi w:val="0"/>
        <w:spacing w:line="570" w:lineRule="exact"/>
        <w:ind w:left="0" w:firstLine="640"/>
        <w:rPr>
          <w:rFonts w:hint="default"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1.</w:t>
      </w:r>
      <w:r>
        <w:rPr>
          <w:rFonts w:hint="default" w:ascii="Times New Roman" w:hAnsi="Times New Roman" w:eastAsia="方正仿宋_GBK" w:cs="Times New Roman"/>
          <w:snapToGrid/>
          <w:kern w:val="2"/>
          <w:sz w:val="32"/>
          <w:szCs w:val="32"/>
          <w:lang w:val="en-US" w:eastAsia="zh-CN" w:bidi="ar-SA"/>
        </w:rPr>
        <w:t>需求数量</w:t>
      </w:r>
    </w:p>
    <w:tbl>
      <w:tblPr>
        <w:tblStyle w:val="6"/>
        <w:tblW w:w="850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2519"/>
        <w:gridCol w:w="1470"/>
        <w:gridCol w:w="1420"/>
        <w:gridCol w:w="980"/>
        <w:gridCol w:w="680"/>
        <w:gridCol w:w="14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楼层</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位置</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品种</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规格</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数量</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花的高度</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1楼</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一楼大厅</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幸福树</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1.8-2.0m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过道</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后门</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金心也门铁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6</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免疫科</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袖珍椰子</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0.8-1.0m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大门口</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榕树</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盆景</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2.2-2.8m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大厅</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特殊盆具</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盆具</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6</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订做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2楼</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员工电梯口</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也门铁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客梯</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金心也门铁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过道</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螺纹铁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大厅</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厕所旁</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螺纹铁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二楼楼梯间</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龙血树</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3楼</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员工电梯口</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客梯口</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金心也门铁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过道</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后面过道</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螺纹铁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VIP</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螺纹铁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大厅</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天堂鸟</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前面大厅过道</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也门铁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螺纹铁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5楼</w:t>
            </w: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5楼顶</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人面竹</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36</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1.8-2.0m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512会议室</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夏威夷椰子</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大厅</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幸福树</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1.8-2.0m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电梯口</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金心也门铁</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后面大厅</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白掌</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小盆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万年青</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0.8-1.0m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会议室</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天堂鸟</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早教</w:t>
            </w:r>
            <w:r>
              <w:rPr>
                <w:rFonts w:hint="eastAsia" w:ascii="仿宋" w:hAnsi="仿宋" w:eastAsia="仿宋" w:cs="仿宋"/>
                <w:i w:val="0"/>
                <w:color w:val="000000"/>
                <w:sz w:val="24"/>
                <w:szCs w:val="24"/>
                <w:highlight w:val="none"/>
                <w:u w:val="none"/>
                <w:lang w:val="en-US" w:eastAsia="zh-CN"/>
              </w:rPr>
              <w:br w:type="textWrapping"/>
            </w:r>
            <w:r>
              <w:rPr>
                <w:rFonts w:hint="eastAsia" w:ascii="仿宋" w:hAnsi="仿宋" w:eastAsia="仿宋" w:cs="仿宋"/>
                <w:i w:val="0"/>
                <w:color w:val="000000"/>
                <w:sz w:val="24"/>
                <w:szCs w:val="24"/>
                <w:highlight w:val="none"/>
                <w:u w:val="none"/>
                <w:lang w:val="en-US" w:eastAsia="zh-CN"/>
              </w:rPr>
              <w:t>中心</w:t>
            </w:r>
          </w:p>
        </w:tc>
        <w:tc>
          <w:tcPr>
            <w:tcW w:w="1470"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室内</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幸福树</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1.8-2.0m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47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阳台</w:t>
            </w:r>
          </w:p>
        </w:tc>
        <w:tc>
          <w:tcPr>
            <w:tcW w:w="14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鸭脚木</w:t>
            </w:r>
          </w:p>
        </w:tc>
        <w:tc>
          <w:tcPr>
            <w:tcW w:w="9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68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4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0.8-1.0m</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251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2号楼1楼周围（面积约325平方米）</w:t>
            </w:r>
          </w:p>
        </w:tc>
        <w:tc>
          <w:tcPr>
            <w:tcW w:w="14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绿化养护</w:t>
            </w:r>
          </w:p>
        </w:tc>
        <w:tc>
          <w:tcPr>
            <w:tcW w:w="4515"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rPr>
              <w:t>绿化养护（每周一次）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屋顶（面积约371平方米）绿化养护：根据采购人要求半年一次，一年两次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8504"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2"/>
              <w:rPr>
                <w:rFonts w:hint="default" w:ascii="仿宋" w:hAnsi="仿宋" w:eastAsia="仿宋" w:cs="仿宋"/>
                <w:i w:val="0"/>
                <w:color w:val="000000"/>
                <w:sz w:val="24"/>
                <w:szCs w:val="24"/>
                <w:highlight w:val="none"/>
                <w:u w:val="none"/>
                <w:lang w:val="en-US" w:eastAsia="zh-CN"/>
              </w:rPr>
            </w:pPr>
            <w:r>
              <w:rPr>
                <w:rFonts w:hint="eastAsia" w:ascii="仿宋" w:hAnsi="仿宋" w:eastAsia="仿宋" w:cs="仿宋"/>
                <w:i w:val="0"/>
                <w:color w:val="000000"/>
                <w:sz w:val="24"/>
                <w:szCs w:val="24"/>
                <w:highlight w:val="none"/>
                <w:u w:val="none"/>
                <w:lang w:val="en-US" w:eastAsia="zh-CN"/>
              </w:rPr>
              <w:t>备注：</w:t>
            </w:r>
            <w:r>
              <w:rPr>
                <w:rFonts w:hint="eastAsia"/>
                <w:lang w:val="en-US" w:eastAsia="zh-CN"/>
              </w:rPr>
              <w:t>可</w:t>
            </w:r>
            <w:r>
              <w:rPr>
                <w:rFonts w:hint="eastAsia" w:ascii="仿宋" w:hAnsi="仿宋" w:eastAsia="仿宋" w:cs="仿宋"/>
                <w:i w:val="0"/>
                <w:color w:val="000000"/>
                <w:sz w:val="24"/>
                <w:szCs w:val="24"/>
                <w:highlight w:val="none"/>
                <w:u w:val="none"/>
                <w:lang w:val="en-US" w:eastAsia="zh-CN"/>
              </w:rPr>
              <w:t>根据采购人实际情况进行摆放点位及数量调整。</w:t>
            </w:r>
          </w:p>
        </w:tc>
      </w:tr>
    </w:tbl>
    <w:p>
      <w:pPr>
        <w:rPr>
          <w:rFonts w:hint="default"/>
          <w:highlight w:val="none"/>
          <w:lang w:val="en-US" w:eastAsia="zh-CN"/>
        </w:rPr>
      </w:pPr>
    </w:p>
    <w:p>
      <w:pPr>
        <w:pStyle w:val="3"/>
        <w:keepNext w:val="0"/>
        <w:keepLines w:val="0"/>
        <w:pageBreakBefore w:val="0"/>
        <w:wordWrap/>
        <w:overflowPunct/>
        <w:topLinePunct w:val="0"/>
        <w:bidi w:val="0"/>
        <w:spacing w:line="570" w:lineRule="exact"/>
        <w:ind w:left="0" w:firstLine="640"/>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2.</w:t>
      </w:r>
      <w:r>
        <w:rPr>
          <w:rFonts w:hint="default" w:ascii="Times New Roman" w:hAnsi="Times New Roman" w:eastAsia="方正仿宋_GBK" w:cs="Times New Roman"/>
          <w:snapToGrid/>
          <w:kern w:val="2"/>
          <w:sz w:val="32"/>
          <w:szCs w:val="32"/>
          <w:lang w:val="en-US" w:eastAsia="zh-CN" w:bidi="ar-SA"/>
        </w:rPr>
        <w:t>商务服务要求</w:t>
      </w:r>
    </w:p>
    <w:tbl>
      <w:tblPr>
        <w:tblStyle w:val="6"/>
        <w:tblW w:w="8609" w:type="dxa"/>
        <w:jc w:val="center"/>
        <w:tblInd w:w="-25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
      <w:tblGrid>
        <w:gridCol w:w="832"/>
        <w:gridCol w:w="1887"/>
        <w:gridCol w:w="589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832" w:type="dxa"/>
            <w:vAlign w:val="center"/>
          </w:tcPr>
          <w:p>
            <w:pPr>
              <w:pStyle w:val="9"/>
              <w:spacing w:line="300" w:lineRule="auto"/>
              <w:jc w:val="center"/>
              <w:rPr>
                <w:rFonts w:ascii="Times New Roman" w:hAnsi="Times New Roman" w:eastAsia="仿宋" w:cs="Times New Roman"/>
                <w:b/>
                <w:sz w:val="22"/>
                <w:szCs w:val="22"/>
                <w:highlight w:val="none"/>
                <w:lang w:val="zh-CN"/>
              </w:rPr>
            </w:pPr>
            <w:r>
              <w:rPr>
                <w:rFonts w:ascii="Times New Roman" w:hAnsi="Times New Roman" w:eastAsia="仿宋" w:cs="Times New Roman"/>
                <w:b/>
                <w:sz w:val="22"/>
                <w:szCs w:val="22"/>
                <w:highlight w:val="none"/>
                <w:lang w:val="zh-CN"/>
              </w:rPr>
              <w:t>序号</w:t>
            </w:r>
          </w:p>
        </w:tc>
        <w:tc>
          <w:tcPr>
            <w:tcW w:w="1887" w:type="dxa"/>
            <w:vAlign w:val="center"/>
          </w:tcPr>
          <w:p>
            <w:pPr>
              <w:pStyle w:val="9"/>
              <w:spacing w:line="300" w:lineRule="auto"/>
              <w:jc w:val="center"/>
              <w:rPr>
                <w:rFonts w:ascii="Times New Roman" w:hAnsi="Times New Roman" w:eastAsia="仿宋" w:cs="Times New Roman"/>
                <w:b/>
                <w:sz w:val="22"/>
                <w:szCs w:val="22"/>
                <w:highlight w:val="none"/>
                <w:lang w:val="zh-CN"/>
              </w:rPr>
            </w:pPr>
            <w:r>
              <w:rPr>
                <w:rFonts w:ascii="Times New Roman" w:hAnsi="Times New Roman" w:eastAsia="仿宋" w:cs="Times New Roman"/>
                <w:b/>
                <w:sz w:val="22"/>
                <w:szCs w:val="22"/>
                <w:highlight w:val="none"/>
                <w:lang w:val="zh-CN"/>
              </w:rPr>
              <w:t>内容</w:t>
            </w:r>
          </w:p>
        </w:tc>
        <w:tc>
          <w:tcPr>
            <w:tcW w:w="5890" w:type="dxa"/>
            <w:vAlign w:val="center"/>
          </w:tcPr>
          <w:p>
            <w:pPr>
              <w:pStyle w:val="9"/>
              <w:spacing w:line="300" w:lineRule="auto"/>
              <w:ind w:left="210" w:leftChars="100"/>
              <w:jc w:val="center"/>
              <w:rPr>
                <w:rFonts w:ascii="Times New Roman" w:hAnsi="Times New Roman" w:eastAsia="仿宋" w:cs="Times New Roman"/>
                <w:b/>
                <w:sz w:val="22"/>
                <w:szCs w:val="22"/>
                <w:highlight w:val="none"/>
                <w:lang w:val="zh-CN"/>
              </w:rPr>
            </w:pPr>
            <w:r>
              <w:rPr>
                <w:rFonts w:ascii="Times New Roman" w:hAnsi="Times New Roman" w:eastAsia="仿宋" w:cs="Times New Roman"/>
                <w:b/>
                <w:sz w:val="22"/>
                <w:szCs w:val="22"/>
                <w:highlight w:val="none"/>
                <w:lang w:val="zh-CN"/>
              </w:rPr>
              <w:t>要求</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659" w:hRule="atLeast"/>
          <w:jc w:val="center"/>
        </w:trPr>
        <w:tc>
          <w:tcPr>
            <w:tcW w:w="832" w:type="dxa"/>
            <w:vAlign w:val="center"/>
          </w:tcPr>
          <w:p>
            <w:pPr>
              <w:pStyle w:val="9"/>
              <w:spacing w:line="300" w:lineRule="auto"/>
              <w:jc w:val="center"/>
              <w:rPr>
                <w:rFonts w:ascii="Times New Roman" w:hAnsi="Times New Roman" w:eastAsia="仿宋" w:cs="Times New Roman"/>
                <w:b w:val="0"/>
                <w:bCs w:val="0"/>
                <w:sz w:val="22"/>
                <w:szCs w:val="22"/>
                <w:highlight w:val="none"/>
                <w:lang w:val="zh-CN"/>
              </w:rPr>
            </w:pPr>
            <w:r>
              <w:rPr>
                <w:rFonts w:ascii="Times New Roman" w:hAnsi="Times New Roman" w:eastAsia="仿宋" w:cs="Times New Roman"/>
                <w:b w:val="0"/>
                <w:bCs w:val="0"/>
                <w:sz w:val="22"/>
                <w:szCs w:val="22"/>
                <w:highlight w:val="none"/>
                <w:lang w:val="zh-CN"/>
              </w:rPr>
              <w:t>1</w:t>
            </w:r>
          </w:p>
        </w:tc>
        <w:tc>
          <w:tcPr>
            <w:tcW w:w="1887" w:type="dxa"/>
            <w:vAlign w:val="center"/>
          </w:tcPr>
          <w:p>
            <w:pPr>
              <w:pStyle w:val="9"/>
              <w:spacing w:line="300" w:lineRule="auto"/>
              <w:jc w:val="center"/>
              <w:rPr>
                <w:rFonts w:hint="eastAsia"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服务期</w:t>
            </w:r>
          </w:p>
        </w:tc>
        <w:tc>
          <w:tcPr>
            <w:tcW w:w="5890" w:type="dxa"/>
            <w:vAlign w:val="center"/>
          </w:tcPr>
          <w:p>
            <w:pPr>
              <w:pStyle w:val="9"/>
              <w:spacing w:line="300" w:lineRule="auto"/>
              <w:ind w:firstLine="220" w:firstLineChars="100"/>
              <w:jc w:val="both"/>
              <w:rPr>
                <w:rFonts w:hint="default" w:ascii="Times New Roman" w:hAnsi="Times New Roman" w:eastAsia="仿宋" w:cs="Times New Roman"/>
                <w:sz w:val="22"/>
                <w:szCs w:val="22"/>
                <w:highlight w:val="none"/>
                <w:lang w:val="en-US" w:eastAsia="zh-CN"/>
              </w:rPr>
            </w:pPr>
            <w:r>
              <w:rPr>
                <w:rFonts w:hint="eastAsia" w:ascii="Times New Roman" w:hAnsi="Times New Roman" w:eastAsia="仿宋" w:cs="Times New Roman"/>
                <w:sz w:val="22"/>
                <w:szCs w:val="22"/>
                <w:highlight w:val="none"/>
                <w:lang w:val="en-US" w:eastAsia="zh-CN"/>
              </w:rPr>
              <w:t>1年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675" w:hRule="atLeast"/>
          <w:jc w:val="center"/>
        </w:trPr>
        <w:tc>
          <w:tcPr>
            <w:tcW w:w="832" w:type="dxa"/>
            <w:vAlign w:val="center"/>
          </w:tcPr>
          <w:p>
            <w:pPr>
              <w:pStyle w:val="9"/>
              <w:spacing w:line="300" w:lineRule="auto"/>
              <w:jc w:val="center"/>
              <w:rPr>
                <w:rFonts w:ascii="Times New Roman" w:hAnsi="Times New Roman" w:eastAsia="仿宋" w:cs="Times New Roman"/>
                <w:b w:val="0"/>
                <w:bCs w:val="0"/>
                <w:sz w:val="22"/>
                <w:szCs w:val="22"/>
                <w:highlight w:val="none"/>
                <w:lang w:val="zh-CN"/>
              </w:rPr>
            </w:pPr>
            <w:r>
              <w:rPr>
                <w:rFonts w:ascii="Times New Roman" w:hAnsi="Times New Roman" w:eastAsia="仿宋" w:cs="Times New Roman"/>
                <w:b w:val="0"/>
                <w:bCs w:val="0"/>
                <w:sz w:val="22"/>
                <w:szCs w:val="22"/>
                <w:highlight w:val="none"/>
                <w:lang w:val="zh-CN"/>
              </w:rPr>
              <w:t>2</w:t>
            </w:r>
          </w:p>
        </w:tc>
        <w:tc>
          <w:tcPr>
            <w:tcW w:w="1887" w:type="dxa"/>
            <w:vAlign w:val="center"/>
          </w:tcPr>
          <w:p>
            <w:pPr>
              <w:pStyle w:val="9"/>
              <w:spacing w:line="300" w:lineRule="auto"/>
              <w:jc w:val="center"/>
              <w:rPr>
                <w:rFonts w:ascii="Times New Roman" w:hAnsi="Times New Roman" w:eastAsia="仿宋" w:cs="Times New Roman"/>
                <w:b w:val="0"/>
                <w:bCs w:val="0"/>
                <w:sz w:val="22"/>
                <w:szCs w:val="22"/>
                <w:highlight w:val="none"/>
                <w:lang w:val="zh-CN"/>
              </w:rPr>
            </w:pPr>
            <w:r>
              <w:rPr>
                <w:rFonts w:hint="eastAsia" w:ascii="Times New Roman" w:hAnsi="Times New Roman" w:eastAsia="仿宋" w:cs="Times New Roman"/>
                <w:b w:val="0"/>
                <w:bCs w:val="0"/>
                <w:sz w:val="22"/>
                <w:szCs w:val="22"/>
                <w:highlight w:val="none"/>
                <w:lang w:val="zh-CN"/>
              </w:rPr>
              <w:t>服务</w:t>
            </w:r>
            <w:r>
              <w:rPr>
                <w:rFonts w:ascii="Times New Roman" w:hAnsi="Times New Roman" w:eastAsia="仿宋" w:cs="Times New Roman"/>
                <w:b w:val="0"/>
                <w:bCs w:val="0"/>
                <w:sz w:val="22"/>
                <w:szCs w:val="22"/>
                <w:highlight w:val="none"/>
                <w:lang w:val="zh-CN"/>
              </w:rPr>
              <w:t>地点</w:t>
            </w:r>
          </w:p>
        </w:tc>
        <w:tc>
          <w:tcPr>
            <w:tcW w:w="5890" w:type="dxa"/>
            <w:vAlign w:val="center"/>
          </w:tcPr>
          <w:p>
            <w:pPr>
              <w:pStyle w:val="9"/>
              <w:spacing w:line="300" w:lineRule="auto"/>
              <w:ind w:left="210" w:leftChars="100"/>
              <w:jc w:val="both"/>
              <w:rPr>
                <w:rFonts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采购人指定地点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885" w:hRule="atLeast"/>
          <w:jc w:val="center"/>
        </w:trPr>
        <w:tc>
          <w:tcPr>
            <w:tcW w:w="832" w:type="dxa"/>
            <w:vAlign w:val="center"/>
          </w:tcPr>
          <w:p>
            <w:pPr>
              <w:pStyle w:val="9"/>
              <w:spacing w:line="300" w:lineRule="auto"/>
              <w:jc w:val="center"/>
              <w:rPr>
                <w:rFonts w:hint="default"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3</w:t>
            </w:r>
          </w:p>
        </w:tc>
        <w:tc>
          <w:tcPr>
            <w:tcW w:w="1887" w:type="dxa"/>
            <w:vAlign w:val="center"/>
          </w:tcPr>
          <w:p>
            <w:pPr>
              <w:pStyle w:val="9"/>
              <w:spacing w:line="300" w:lineRule="auto"/>
              <w:jc w:val="center"/>
              <w:rPr>
                <w:rFonts w:ascii="Times New Roman" w:hAnsi="Times New Roman" w:eastAsia="仿宋" w:cs="Times New Roman"/>
                <w:b w:val="0"/>
                <w:bCs w:val="0"/>
                <w:sz w:val="22"/>
                <w:szCs w:val="22"/>
                <w:highlight w:val="none"/>
                <w:lang w:val="zh-CN"/>
              </w:rPr>
            </w:pPr>
            <w:r>
              <w:rPr>
                <w:rFonts w:hint="eastAsia" w:ascii="Times New Roman" w:hAnsi="Times New Roman" w:eastAsia="仿宋" w:cs="Times New Roman"/>
                <w:b w:val="0"/>
                <w:bCs w:val="0"/>
                <w:sz w:val="22"/>
                <w:szCs w:val="22"/>
                <w:highlight w:val="none"/>
                <w:lang w:val="zh-CN"/>
              </w:rPr>
              <w:t>报价</w:t>
            </w:r>
          </w:p>
        </w:tc>
        <w:tc>
          <w:tcPr>
            <w:tcW w:w="5890" w:type="dxa"/>
            <w:vAlign w:val="center"/>
          </w:tcPr>
          <w:p>
            <w:pPr>
              <w:pStyle w:val="9"/>
              <w:spacing w:line="300" w:lineRule="auto"/>
              <w:ind w:left="210" w:leftChars="100"/>
              <w:jc w:val="both"/>
              <w:rPr>
                <w:rFonts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zh-CN"/>
              </w:rPr>
              <w:t>报价应是完成本项目所有采购内容和比选文件规定的其它全部费用，最终用户验收合格后的总价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trHeight w:val="673" w:hRule="atLeast"/>
          <w:jc w:val="center"/>
        </w:trPr>
        <w:tc>
          <w:tcPr>
            <w:tcW w:w="832" w:type="dxa"/>
            <w:vAlign w:val="center"/>
          </w:tcPr>
          <w:p>
            <w:pPr>
              <w:pStyle w:val="9"/>
              <w:spacing w:line="300" w:lineRule="auto"/>
              <w:jc w:val="center"/>
              <w:rPr>
                <w:rFonts w:hint="default" w:ascii="Times New Roman" w:hAnsi="Times New Roman" w:eastAsia="仿宋" w:cs="Times New Roman"/>
                <w:b w:val="0"/>
                <w:bCs w:val="0"/>
                <w:sz w:val="22"/>
                <w:szCs w:val="22"/>
                <w:highlight w:val="none"/>
                <w:lang w:val="en-US" w:eastAsia="zh-CN"/>
              </w:rPr>
            </w:pPr>
            <w:r>
              <w:rPr>
                <w:rFonts w:hint="eastAsia" w:ascii="Times New Roman" w:hAnsi="Times New Roman" w:eastAsia="仿宋" w:cs="Times New Roman"/>
                <w:b w:val="0"/>
                <w:bCs w:val="0"/>
                <w:sz w:val="22"/>
                <w:szCs w:val="22"/>
                <w:highlight w:val="none"/>
                <w:lang w:val="en-US" w:eastAsia="zh-CN"/>
              </w:rPr>
              <w:t>4</w:t>
            </w:r>
          </w:p>
        </w:tc>
        <w:tc>
          <w:tcPr>
            <w:tcW w:w="1887" w:type="dxa"/>
            <w:vAlign w:val="center"/>
          </w:tcPr>
          <w:p>
            <w:pPr>
              <w:pStyle w:val="9"/>
              <w:spacing w:line="300" w:lineRule="auto"/>
              <w:jc w:val="center"/>
              <w:rPr>
                <w:rFonts w:ascii="Times New Roman" w:hAnsi="Times New Roman" w:eastAsia="仿宋" w:cs="Times New Roman"/>
                <w:b w:val="0"/>
                <w:bCs w:val="0"/>
                <w:sz w:val="22"/>
                <w:szCs w:val="22"/>
                <w:highlight w:val="none"/>
                <w:lang w:val="zh-CN"/>
              </w:rPr>
            </w:pPr>
            <w:r>
              <w:rPr>
                <w:rFonts w:ascii="Times New Roman" w:hAnsi="Times New Roman" w:eastAsia="仿宋" w:cs="Times New Roman"/>
                <w:b w:val="0"/>
                <w:bCs w:val="0"/>
                <w:sz w:val="22"/>
                <w:szCs w:val="22"/>
                <w:highlight w:val="none"/>
                <w:lang w:val="zh-CN"/>
              </w:rPr>
              <w:t>合同价款支付</w:t>
            </w:r>
          </w:p>
        </w:tc>
        <w:tc>
          <w:tcPr>
            <w:tcW w:w="5890" w:type="dxa"/>
            <w:vAlign w:val="center"/>
          </w:tcPr>
          <w:p>
            <w:pPr>
              <w:pStyle w:val="9"/>
              <w:spacing w:line="300" w:lineRule="auto"/>
              <w:ind w:left="210" w:leftChars="100"/>
              <w:jc w:val="left"/>
              <w:rPr>
                <w:rFonts w:hint="eastAsia" w:ascii="Times New Roman" w:hAnsi="Times New Roman" w:eastAsia="仿宋" w:cs="Times New Roman"/>
                <w:sz w:val="22"/>
                <w:szCs w:val="22"/>
                <w:highlight w:val="none"/>
                <w:lang w:val="en-US" w:eastAsia="zh-CN"/>
              </w:rPr>
            </w:pPr>
            <w:r>
              <w:rPr>
                <w:rFonts w:hint="eastAsia" w:ascii="Times New Roman" w:hAnsi="Times New Roman" w:eastAsia="仿宋" w:cs="Times New Roman"/>
                <w:color w:val="auto"/>
                <w:sz w:val="22"/>
                <w:szCs w:val="22"/>
                <w:highlight w:val="none"/>
                <w:lang w:val="en-US" w:eastAsia="zh-CN"/>
              </w:rPr>
              <w:t>合同签订后</w:t>
            </w:r>
            <w:r>
              <w:rPr>
                <w:rFonts w:hint="eastAsia" w:ascii="Times New Roman" w:hAnsi="Times New Roman" w:eastAsia="仿宋" w:cs="Times New Roman"/>
                <w:color w:val="auto"/>
                <w:sz w:val="22"/>
                <w:szCs w:val="22"/>
                <w:highlight w:val="none"/>
                <w:lang w:val="zh-CN"/>
              </w:rPr>
              <w:t>，</w:t>
            </w:r>
            <w:r>
              <w:rPr>
                <w:rFonts w:hint="eastAsia" w:ascii="Times New Roman" w:hAnsi="Times New Roman" w:eastAsia="仿宋" w:cs="Times New Roman"/>
                <w:color w:val="auto"/>
                <w:sz w:val="22"/>
                <w:szCs w:val="22"/>
                <w:highlight w:val="none"/>
                <w:lang w:val="en-US" w:eastAsia="zh-CN"/>
              </w:rPr>
              <w:t>采购人根据成交单价和服务考核标准（见附件）每半年据实结算一次</w:t>
            </w:r>
            <w:r>
              <w:rPr>
                <w:rFonts w:hint="eastAsia" w:ascii="Times New Roman" w:hAnsi="Times New Roman" w:eastAsia="仿宋" w:cs="Times New Roman"/>
                <w:color w:val="auto"/>
                <w:sz w:val="22"/>
                <w:szCs w:val="22"/>
                <w:highlight w:val="none"/>
                <w:lang w:val="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0" w:type="dxa"/>
            <w:bottom w:w="0" w:type="dxa"/>
            <w:right w:w="0" w:type="dxa"/>
          </w:tblCellMar>
        </w:tblPrEx>
        <w:trPr>
          <w:jc w:val="center"/>
        </w:trPr>
        <w:tc>
          <w:tcPr>
            <w:tcW w:w="832" w:type="dxa"/>
            <w:vAlign w:val="center"/>
          </w:tcPr>
          <w:p>
            <w:pPr>
              <w:pStyle w:val="9"/>
              <w:spacing w:line="300" w:lineRule="auto"/>
              <w:jc w:val="center"/>
              <w:rPr>
                <w:rFonts w:hint="default" w:ascii="Times New Roman" w:hAnsi="Times New Roman" w:eastAsia="仿宋" w:cs="Times New Roman"/>
                <w:b w:val="0"/>
                <w:bCs w:val="0"/>
                <w:sz w:val="22"/>
                <w:szCs w:val="22"/>
                <w:highlight w:val="none"/>
                <w:lang w:val="en-US" w:eastAsia="zh-CN"/>
              </w:rPr>
            </w:pPr>
            <w:bookmarkStart w:id="0" w:name="_Toc32743"/>
            <w:bookmarkStart w:id="1" w:name="_Toc28829"/>
            <w:r>
              <w:rPr>
                <w:rFonts w:hint="eastAsia" w:ascii="Times New Roman" w:hAnsi="Times New Roman" w:eastAsia="仿宋" w:cs="Times New Roman"/>
                <w:b w:val="0"/>
                <w:bCs w:val="0"/>
                <w:sz w:val="22"/>
                <w:szCs w:val="22"/>
                <w:highlight w:val="none"/>
                <w:lang w:val="en-US" w:eastAsia="zh-CN"/>
              </w:rPr>
              <w:t>5</w:t>
            </w:r>
          </w:p>
        </w:tc>
        <w:tc>
          <w:tcPr>
            <w:tcW w:w="1887" w:type="dxa"/>
            <w:vAlign w:val="center"/>
          </w:tcPr>
          <w:p>
            <w:pPr>
              <w:pStyle w:val="9"/>
              <w:spacing w:line="300" w:lineRule="auto"/>
              <w:jc w:val="center"/>
              <w:rPr>
                <w:rFonts w:ascii="Times New Roman" w:hAnsi="Times New Roman" w:eastAsia="仿宋" w:cs="Times New Roman"/>
                <w:b w:val="0"/>
                <w:bCs w:val="0"/>
                <w:sz w:val="22"/>
                <w:szCs w:val="22"/>
                <w:highlight w:val="none"/>
                <w:lang w:val="zh-CN"/>
              </w:rPr>
            </w:pPr>
            <w:r>
              <w:rPr>
                <w:rFonts w:hint="eastAsia" w:ascii="Times New Roman" w:hAnsi="Times New Roman" w:eastAsia="仿宋" w:cs="Times New Roman"/>
                <w:b w:val="0"/>
                <w:bCs w:val="0"/>
                <w:sz w:val="22"/>
                <w:szCs w:val="22"/>
                <w:highlight w:val="none"/>
                <w:lang w:val="zh-CN"/>
              </w:rPr>
              <w:t>履约验收</w:t>
            </w:r>
          </w:p>
        </w:tc>
        <w:tc>
          <w:tcPr>
            <w:tcW w:w="5890" w:type="dxa"/>
            <w:vAlign w:val="center"/>
          </w:tcPr>
          <w:p>
            <w:pPr>
              <w:pStyle w:val="9"/>
              <w:spacing w:line="300" w:lineRule="auto"/>
              <w:ind w:left="210" w:leftChars="100"/>
              <w:jc w:val="both"/>
              <w:rPr>
                <w:rFonts w:hint="eastAsia" w:ascii="Times New Roman" w:hAnsi="Times New Roman" w:eastAsia="仿宋" w:cs="Times New Roman"/>
                <w:sz w:val="22"/>
                <w:szCs w:val="22"/>
                <w:highlight w:val="none"/>
                <w:lang w:val="zh-CN"/>
              </w:rPr>
            </w:pPr>
            <w:r>
              <w:rPr>
                <w:rFonts w:hint="eastAsia" w:ascii="Times New Roman" w:hAnsi="Times New Roman" w:eastAsia="仿宋" w:cs="Times New Roman"/>
                <w:sz w:val="22"/>
                <w:szCs w:val="22"/>
                <w:highlight w:val="none"/>
                <w:lang w:val="en-US" w:eastAsia="zh-CN"/>
              </w:rPr>
              <w:t>参照《财政部关于进一步加强政府采购需求和履约验收管理的指导意见》（财库〔2016〕205号）、《政府采购需求管理办法》（财库〔2021〕22号）的要求进行验收</w:t>
            </w:r>
          </w:p>
        </w:tc>
      </w:tr>
      <w:bookmarkEnd w:id="0"/>
      <w:bookmarkEnd w:id="1"/>
    </w:tbl>
    <w:p>
      <w:pPr>
        <w:widowControl/>
        <w:adjustRightInd w:val="0"/>
        <w:snapToGrid w:val="0"/>
        <w:spacing w:after="0" w:line="360" w:lineRule="auto"/>
        <w:ind w:firstLine="0" w:firstLineChars="0"/>
        <w:jc w:val="left"/>
        <w:rPr>
          <w:rFonts w:hint="eastAsia" w:ascii="Times New Roman" w:hAnsi="Times New Roman" w:eastAsia="仿宋" w:cs="Times New Roman"/>
          <w:kern w:val="2"/>
          <w:sz w:val="28"/>
          <w:szCs w:val="28"/>
          <w:highlight w:val="none"/>
          <w:lang w:val="en-US" w:eastAsia="zh-CN" w:bidi="ar-SA"/>
          <w14:ligatures w14:val="standardContextual"/>
        </w:rPr>
      </w:pP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3.服务要求</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1）为二号楼提供绿植花卉租摆零星供应及绿化养护，供应商需具备各类场地、活动摆放绿植花卉的设计能力及绿化养护能力。二号楼屋面绿化面积371平方米；二号楼周围绿化面积325.64平方米。供应商须拟派1名项目负责人与采购人对接，负责供货任务的接收、货物的调配、货品的检验等工作。</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（2）在供应商所提供的植物到场后，供应商须提供植物清单，明确品名数量等重要信息。</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（3）配送摆放的绿植品种纯正，无杂草，无病害，摆放方式、品种搭配应多样化，布局合理，使其具有整体观赏效果。</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（4）植物验收合格前，在运输、搬运、养护、存储过程中支出的所有费用以及可能发生毁损或灭失等一切风险均由供应商承担。</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（5）每周一次对所提供的的植物进行管理养护(浇水、修剪、施肥、除虫等），做到无病虫害、叶面无尘土、无坏叶，并根据不同季节和植物生长情况及时更换，保持所供植物的美观。</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（6）及时更换失去观赏价值的植物，对植物种类在同档次的条件下进行适当调整，以使摆放效果富于变化。</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7）供应商负责将植物送至采购人指定位置进行摆放，实施过程不损坏原有设施、陈设，不遗留实施过程产生的垃圾，项目实施完成后恢复摆放环境的清洁卫生，如因供应商原因造成采购人损失，由供应商承担全部责任。</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（8）乙方所提供的植物必须保证质量，对枯萎以及死亡的植物，在接到采购人通知后3个工作日内完成更换。</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（9）对养护区域的绿植、绿地使用专业工具（包括但不限于：</w:t>
      </w:r>
      <w:r>
        <w:rPr>
          <w:rFonts w:hint="default" w:ascii="Times New Roman" w:hAnsi="Times New Roman" w:eastAsia="方正仿宋_GBK" w:cs="Times New Roman"/>
          <w:snapToGrid/>
          <w:kern w:val="2"/>
          <w:sz w:val="32"/>
          <w:szCs w:val="32"/>
          <w:lang w:val="en-US" w:eastAsia="zh-CN" w:bidi="ar-SA"/>
        </w:rPr>
        <w:t>剪草机、绿篱机、高枝剪、机动喷雾器</w:t>
      </w:r>
      <w:r>
        <w:rPr>
          <w:rFonts w:hint="eastAsia" w:ascii="Times New Roman" w:hAnsi="Times New Roman" w:eastAsia="方正仿宋_GBK" w:cs="Times New Roman"/>
          <w:snapToGrid/>
          <w:kern w:val="2"/>
          <w:sz w:val="32"/>
          <w:szCs w:val="32"/>
          <w:lang w:val="en-US" w:eastAsia="zh-CN" w:bidi="ar-SA"/>
        </w:rPr>
        <w:t>等）进行虫害管理、修剪锄草、浇水、每周养护1次。</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（10）花台内的花卉植物枯萎进行更换，确保绿地植物无枯枝、烂叶，花台植物整齐、整洁。</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eastAsia" w:ascii="Times New Roman" w:hAnsi="Times New Roman" w:eastAsia="方正仿宋_GBK" w:cs="Times New Roman"/>
          <w:snapToGrid/>
          <w:kern w:val="2"/>
          <w:sz w:val="32"/>
          <w:szCs w:val="32"/>
          <w:lang w:val="en-US" w:eastAsia="zh-CN" w:bidi="ar-SA"/>
        </w:rPr>
      </w:pPr>
      <w:r>
        <w:rPr>
          <w:rFonts w:hint="eastAsia" w:ascii="Times New Roman" w:hAnsi="Times New Roman" w:eastAsia="方正仿宋_GBK" w:cs="Times New Roman"/>
          <w:snapToGrid/>
          <w:kern w:val="2"/>
          <w:sz w:val="32"/>
          <w:szCs w:val="32"/>
          <w:lang w:val="en-US" w:eastAsia="zh-CN" w:bidi="ar-SA"/>
        </w:rPr>
        <w:t>（11）如需进行药物管理，采用无污染、低毒性农药，把农药污染控制在最低限度，正确掌握各种农药的使用方法，严格按操作规程合理施用，注意做到防治及时、对症下药，计量准确，方法正确，喷洒均匀，不造成药害，不发生安全事故。</w:t>
      </w:r>
    </w:p>
    <w:p>
      <w:pPr>
        <w:pStyle w:val="3"/>
        <w:keepNext w:val="0"/>
        <w:keepLines w:val="0"/>
        <w:pageBreakBefore w:val="0"/>
        <w:widowControl/>
        <w:kinsoku w:val="0"/>
        <w:wordWrap/>
        <w:overflowPunct/>
        <w:topLinePunct w:val="0"/>
        <w:autoSpaceDE w:val="0"/>
        <w:autoSpaceDN w:val="0"/>
        <w:bidi w:val="0"/>
        <w:adjustRightInd w:val="0"/>
        <w:snapToGrid w:val="0"/>
        <w:spacing w:line="570" w:lineRule="exact"/>
        <w:ind w:left="0" w:firstLine="640" w:firstLineChars="200"/>
        <w:textAlignment w:val="baseline"/>
        <w:rPr>
          <w:rFonts w:hint="default" w:ascii="Times New Roman" w:hAnsi="Times New Roman" w:cs="Times New Roman"/>
          <w:highlight w:val="yellow"/>
          <w:lang w:val="en-US" w:eastAsia="zh-CN"/>
        </w:rPr>
      </w:pPr>
      <w:r>
        <w:rPr>
          <w:rFonts w:hint="eastAsia" w:ascii="Times New Roman" w:hAnsi="Times New Roman" w:eastAsia="方正仿宋_GBK" w:cs="Times New Roman"/>
          <w:snapToGrid/>
          <w:kern w:val="2"/>
          <w:sz w:val="32"/>
          <w:szCs w:val="32"/>
          <w:lang w:val="en-US" w:eastAsia="zh-CN" w:bidi="ar-SA"/>
        </w:rPr>
        <w:t>（12）修剪的杂草、树枝等当日养护工作结束须带离医院，不能堆放在医院。</w:t>
      </w:r>
    </w:p>
    <w:p>
      <w:pPr>
        <w:spacing w:line="570" w:lineRule="atLeast"/>
      </w:pPr>
      <w:r>
        <w:rPr>
          <w:rFonts w:hint="default" w:ascii="仿宋" w:hAnsi="仿宋" w:eastAsia="仿宋" w:cs="宋体"/>
          <w:b/>
          <w:bCs/>
          <w:color w:val="auto"/>
          <w:kern w:val="0"/>
          <w:sz w:val="24"/>
          <w:highlight w:val="none"/>
          <w:lang w:val="en-US" w:eastAsia="zh-CN"/>
        </w:rPr>
        <w:t>以上标注</w:t>
      </w:r>
      <w:r>
        <w:rPr>
          <w:rFonts w:ascii="仿宋" w:hAnsi="仿宋" w:eastAsia="仿宋" w:cs="宋体"/>
          <w:b/>
          <w:bCs/>
          <w:color w:val="auto"/>
          <w:kern w:val="0"/>
          <w:sz w:val="24"/>
          <w:highlight w:val="none"/>
        </w:rPr>
        <w:t>“</w:t>
      </w:r>
      <w:r>
        <w:rPr>
          <w:rFonts w:hint="eastAsia" w:ascii="仿宋" w:hAnsi="仿宋" w:eastAsia="仿宋" w:cs="宋体"/>
          <w:b/>
          <w:bCs/>
          <w:color w:val="auto"/>
          <w:kern w:val="0"/>
          <w:sz w:val="24"/>
          <w:highlight w:val="none"/>
        </w:rPr>
        <w:t>★</w:t>
      </w:r>
      <w:r>
        <w:rPr>
          <w:rFonts w:ascii="仿宋" w:hAnsi="仿宋" w:eastAsia="仿宋" w:cs="宋体"/>
          <w:b/>
          <w:bCs/>
          <w:color w:val="auto"/>
          <w:kern w:val="0"/>
          <w:sz w:val="24"/>
          <w:highlight w:val="none"/>
        </w:rPr>
        <w:t>”号</w:t>
      </w:r>
      <w:r>
        <w:rPr>
          <w:rFonts w:hint="default" w:ascii="仿宋" w:hAnsi="仿宋" w:eastAsia="仿宋" w:cs="宋体"/>
          <w:b/>
          <w:bCs/>
          <w:color w:val="auto"/>
          <w:kern w:val="0"/>
          <w:sz w:val="24"/>
          <w:highlight w:val="none"/>
          <w:lang w:val="en-US" w:eastAsia="zh-CN"/>
        </w:rPr>
        <w:t>的为本次</w:t>
      </w:r>
      <w:r>
        <w:rPr>
          <w:rFonts w:hint="eastAsia" w:ascii="仿宋" w:hAnsi="仿宋" w:eastAsia="仿宋" w:cs="宋体"/>
          <w:b/>
          <w:bCs/>
          <w:color w:val="auto"/>
          <w:kern w:val="0"/>
          <w:sz w:val="24"/>
          <w:highlight w:val="none"/>
          <w:lang w:val="en-US" w:eastAsia="zh-CN"/>
        </w:rPr>
        <w:t>采购</w:t>
      </w:r>
      <w:r>
        <w:rPr>
          <w:rFonts w:hint="default" w:ascii="仿宋" w:hAnsi="仿宋" w:eastAsia="仿宋" w:cs="宋体"/>
          <w:b/>
          <w:bCs/>
          <w:color w:val="auto"/>
          <w:kern w:val="0"/>
          <w:sz w:val="24"/>
          <w:highlight w:val="none"/>
          <w:lang w:val="en-US" w:eastAsia="zh-CN"/>
        </w:rPr>
        <w:t>项目的</w:t>
      </w:r>
      <w:r>
        <w:rPr>
          <w:rFonts w:ascii="仿宋" w:hAnsi="仿宋" w:eastAsia="仿宋" w:cs="宋体"/>
          <w:b/>
          <w:bCs/>
          <w:color w:val="auto"/>
          <w:kern w:val="0"/>
          <w:sz w:val="24"/>
          <w:highlight w:val="none"/>
        </w:rPr>
        <w:t>实质性要求，供应商应全部满足</w:t>
      </w:r>
      <w:r>
        <w:rPr>
          <w:rFonts w:hint="eastAsia" w:ascii="仿宋" w:hAnsi="仿宋" w:eastAsia="仿宋" w:cs="宋体"/>
          <w:b/>
          <w:bCs/>
          <w:color w:val="auto"/>
          <w:kern w:val="0"/>
          <w:sz w:val="24"/>
          <w:highlight w:val="none"/>
        </w:rPr>
        <w:t>。</w:t>
      </w:r>
    </w:p>
    <w:p>
      <w:pPr>
        <w:pStyle w:val="3"/>
        <w:spacing w:line="570" w:lineRule="atLeast"/>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rPr>
      </w:pPr>
    </w:p>
    <w:p>
      <w:pPr>
        <w:widowControl/>
        <w:shd w:val="clear" w:color="auto" w:fill="FFFFFF"/>
        <w:wordWrap w:val="0"/>
        <w:spacing w:line="570" w:lineRule="atLeast"/>
        <w:jc w:val="center"/>
        <w:rPr>
          <w:rFonts w:ascii="Times New Roman" w:hAnsi="Times New Roman" w:eastAsia="方正小标宋_GBK" w:cs="Times New Roman"/>
          <w:color w:val="333333"/>
          <w:kern w:val="0"/>
          <w:sz w:val="32"/>
          <w:szCs w:val="32"/>
        </w:rPr>
      </w:pPr>
      <w:r>
        <w:rPr>
          <w:rFonts w:ascii="Times New Roman" w:hAnsi="Times New Roman" w:eastAsia="方正小标宋_GBK" w:cs="Times New Roman"/>
          <w:color w:val="333333"/>
          <w:kern w:val="0"/>
          <w:sz w:val="32"/>
          <w:szCs w:val="32"/>
        </w:rPr>
        <w:t>报价表</w:t>
      </w:r>
    </w:p>
    <w:tbl>
      <w:tblPr>
        <w:tblStyle w:val="6"/>
        <w:tblW w:w="779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36"/>
        <w:gridCol w:w="1155"/>
        <w:gridCol w:w="1335"/>
        <w:gridCol w:w="960"/>
        <w:gridCol w:w="885"/>
        <w:gridCol w:w="1320"/>
        <w:gridCol w:w="825"/>
        <w:gridCol w:w="6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楼层</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位置</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品种</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规格</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数量</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花的高度</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r>
              <w:rPr>
                <w:rFonts w:hint="eastAsia" w:ascii="仿宋" w:hAnsi="仿宋" w:eastAsia="仿宋" w:cs="仿宋"/>
                <w:i w:val="0"/>
                <w:color w:val="000000"/>
                <w:sz w:val="24"/>
                <w:szCs w:val="24"/>
                <w:highlight w:val="none"/>
                <w:u w:val="none"/>
                <w:lang w:val="en-US" w:eastAsia="zh-CN"/>
              </w:rPr>
              <w:t>单价</w:t>
            </w:r>
          </w:p>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r>
              <w:rPr>
                <w:rFonts w:hint="eastAsia" w:ascii="仿宋" w:hAnsi="仿宋" w:eastAsia="仿宋" w:cs="仿宋"/>
                <w:i w:val="0"/>
                <w:color w:val="000000"/>
                <w:sz w:val="24"/>
                <w:szCs w:val="24"/>
                <w:highlight w:val="none"/>
                <w:u w:val="none"/>
                <w:lang w:val="en-US" w:eastAsia="zh-CN"/>
              </w:rPr>
              <w:t>（元/盆/天</w:t>
            </w:r>
            <w:r>
              <w:rPr>
                <w:rFonts w:hint="eastAsia" w:ascii="宋体" w:hAnsi="宋体" w:eastAsia="宋体" w:cs="宋体"/>
                <w:b/>
                <w:i w:val="0"/>
                <w:color w:val="000000"/>
                <w:kern w:val="0"/>
                <w:sz w:val="13"/>
                <w:szCs w:val="13"/>
                <w:highlight w:val="none"/>
                <w:u w:val="none"/>
                <w:lang w:val="en-US" w:eastAsia="zh-CN" w:bidi="ar"/>
              </w:rPr>
              <w:t>）</w:t>
            </w: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r>
              <w:rPr>
                <w:rFonts w:hint="eastAsia" w:ascii="仿宋" w:hAnsi="仿宋" w:eastAsia="仿宋" w:cs="仿宋"/>
                <w:i w:val="0"/>
                <w:color w:val="000000"/>
                <w:sz w:val="24"/>
                <w:szCs w:val="24"/>
                <w:highlight w:val="none"/>
                <w:u w:val="none"/>
                <w:lang w:val="en-US" w:eastAsia="zh-CN"/>
              </w:rPr>
              <w:t xml:space="preserve">金额  </w:t>
            </w:r>
          </w:p>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r>
              <w:rPr>
                <w:rFonts w:hint="eastAsia" w:ascii="仿宋" w:hAnsi="仿宋" w:eastAsia="仿宋" w:cs="仿宋"/>
                <w:i w:val="0"/>
                <w:color w:val="000000"/>
                <w:sz w:val="24"/>
                <w:szCs w:val="24"/>
                <w:highlight w:val="none"/>
                <w:u w:val="none"/>
                <w:lang w:val="en-US" w:eastAsia="zh-CN"/>
              </w:rPr>
              <w:t>（元/月</w:t>
            </w:r>
            <w:r>
              <w:rPr>
                <w:rFonts w:hint="eastAsia" w:ascii="宋体" w:hAnsi="宋体" w:eastAsia="宋体" w:cs="宋体"/>
                <w:b/>
                <w:i w:val="0"/>
                <w:color w:val="000000"/>
                <w:kern w:val="0"/>
                <w:sz w:val="13"/>
                <w:szCs w:val="13"/>
                <w:highlight w:val="none"/>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1楼</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一楼大厅</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幸福树</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1.8-2.0m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过道</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后门</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金心也门铁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免疫科</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袖珍椰子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0.8-1.0m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大门口</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榕树</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盆景</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2.2-2.8m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大厅</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特殊盆具</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盆具</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订做</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2楼</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员工电梯口</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也门铁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客梯</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金心也门铁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过道</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螺纹铁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大厅</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厕所旁</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螺纹铁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二楼楼梯间</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龙血树</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3楼</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员工电梯口</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客梯口</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金心也门铁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过道</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后面过道</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螺纹铁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VIP</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螺纹铁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大厅</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天堂鸟</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前面大厅过道</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也门铁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螺纹铁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5楼</w:t>
            </w: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5楼顶</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人面竹</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36</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1.8-2.0m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512会议室</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夏威夷椰子</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大厅</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幸福树</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1.8-2.0m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电梯口</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金心也门铁</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1.2-1.4m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后面大厅</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红掌</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高档</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3</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白掌</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小盆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0.4-0.6m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万年青</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0.8-1.0m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会议室</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天堂鸟</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1.4-1.8m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早教</w:t>
            </w:r>
            <w:r>
              <w:rPr>
                <w:rFonts w:hint="eastAsia" w:ascii="仿宋" w:hAnsi="仿宋" w:eastAsia="仿宋" w:cs="仿宋"/>
                <w:i w:val="0"/>
                <w:color w:val="000000"/>
                <w:sz w:val="24"/>
                <w:szCs w:val="24"/>
                <w:highlight w:val="none"/>
                <w:u w:val="none"/>
                <w:lang w:val="en-US" w:eastAsia="zh-CN"/>
              </w:rPr>
              <w:br w:type="textWrapping"/>
            </w:r>
            <w:r>
              <w:rPr>
                <w:rFonts w:hint="eastAsia" w:ascii="仿宋" w:hAnsi="仿宋" w:eastAsia="仿宋" w:cs="仿宋"/>
                <w:i w:val="0"/>
                <w:color w:val="000000"/>
                <w:sz w:val="24"/>
                <w:szCs w:val="24"/>
                <w:highlight w:val="none"/>
                <w:u w:val="none"/>
                <w:lang w:val="en-US" w:eastAsia="zh-CN"/>
              </w:rPr>
              <w:t>中心</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室内</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幸福树</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1.8-2.0m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绿萝</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1.5-1.8m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454" w:hRule="atLeast"/>
        </w:trPr>
        <w:tc>
          <w:tcPr>
            <w:tcW w:w="636"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p>
        </w:tc>
        <w:tc>
          <w:tcPr>
            <w:tcW w:w="115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阳台</w:t>
            </w:r>
          </w:p>
        </w:tc>
        <w:tc>
          <w:tcPr>
            <w:tcW w:w="133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鸭脚木</w:t>
            </w:r>
          </w:p>
        </w:tc>
        <w:tc>
          <w:tcPr>
            <w:tcW w:w="96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大盆</w:t>
            </w:r>
          </w:p>
        </w:tc>
        <w:tc>
          <w:tcPr>
            <w:tcW w:w="8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w:t>
            </w:r>
          </w:p>
        </w:tc>
        <w:tc>
          <w:tcPr>
            <w:tcW w:w="1320"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0.8-1.0m</w:t>
            </w:r>
          </w:p>
        </w:tc>
        <w:tc>
          <w:tcPr>
            <w:tcW w:w="82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c>
          <w:tcPr>
            <w:tcW w:w="67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3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2号楼1楼周围（面积约325平方米）</w:t>
            </w:r>
          </w:p>
        </w:tc>
        <w:tc>
          <w:tcPr>
            <w:tcW w:w="115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绿化养护</w:t>
            </w:r>
          </w:p>
        </w:tc>
        <w:tc>
          <w:tcPr>
            <w:tcW w:w="4500" w:type="dxa"/>
            <w:gridSpan w:val="4"/>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rPr>
              <w:t>绿化养护（每周一次，每月费用为）</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single"/>
                <w:lang w:val="en-US" w:eastAsia="zh-CN"/>
              </w:rPr>
              <w:t xml:space="preserve">   </w:t>
            </w:r>
            <w:r>
              <w:rPr>
                <w:rFonts w:hint="eastAsia" w:ascii="仿宋" w:hAnsi="仿宋" w:eastAsia="仿宋" w:cs="仿宋"/>
                <w:i w:val="0"/>
                <w:color w:val="000000"/>
                <w:sz w:val="24"/>
                <w:szCs w:val="24"/>
                <w:highlight w:val="none"/>
                <w:u w:val="none"/>
                <w:lang w:val="en-US" w:eastAsia="zh-CN"/>
              </w:rPr>
              <w:t>元/次</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single"/>
                <w:lang w:val="en-US" w:eastAsia="zh-CN"/>
              </w:rPr>
              <w:t xml:space="preserve">   </w:t>
            </w:r>
            <w:r>
              <w:rPr>
                <w:rFonts w:hint="eastAsia" w:ascii="仿宋" w:hAnsi="仿宋" w:eastAsia="仿宋" w:cs="仿宋"/>
                <w:i w:val="0"/>
                <w:color w:val="000000"/>
                <w:sz w:val="24"/>
                <w:szCs w:val="24"/>
                <w:highlight w:val="none"/>
                <w:u w:val="none"/>
                <w:lang w:val="en-US" w:eastAsia="zh-CN"/>
              </w:rPr>
              <w:t>元/月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6291" w:type="dxa"/>
            <w:gridSpan w:val="6"/>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rPr>
            </w:pPr>
            <w:r>
              <w:rPr>
                <w:rFonts w:hint="eastAsia" w:ascii="仿宋" w:hAnsi="仿宋" w:eastAsia="仿宋" w:cs="仿宋"/>
                <w:i w:val="0"/>
                <w:color w:val="000000"/>
                <w:sz w:val="24"/>
                <w:szCs w:val="24"/>
                <w:highlight w:val="none"/>
                <w:u w:val="none"/>
                <w:lang w:val="en-US" w:eastAsia="zh-CN"/>
              </w:rPr>
              <w:t>屋顶（面积约371平方米）绿化养护：根据采购人要求半年一次，一年两次</w:t>
            </w:r>
          </w:p>
        </w:tc>
        <w:tc>
          <w:tcPr>
            <w:tcW w:w="82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default" w:ascii="仿宋" w:hAnsi="仿宋" w:eastAsia="仿宋" w:cs="仿宋"/>
                <w:i w:val="0"/>
                <w:color w:val="000000"/>
                <w:sz w:val="24"/>
                <w:szCs w:val="24"/>
                <w:highlight w:val="none"/>
                <w:u w:val="none"/>
                <w:lang w:val="en-US" w:eastAsia="zh-CN"/>
              </w:rPr>
            </w:pPr>
            <w:r>
              <w:rPr>
                <w:rFonts w:hint="eastAsia" w:ascii="仿宋" w:hAnsi="仿宋" w:eastAsia="仿宋" w:cs="仿宋"/>
                <w:i w:val="0"/>
                <w:color w:val="000000"/>
                <w:sz w:val="24"/>
                <w:szCs w:val="24"/>
                <w:highlight w:val="none"/>
                <w:u w:val="single"/>
                <w:lang w:val="en-US" w:eastAsia="zh-CN"/>
              </w:rPr>
              <w:t xml:space="preserve">   </w:t>
            </w:r>
            <w:r>
              <w:rPr>
                <w:rFonts w:hint="eastAsia" w:ascii="仿宋" w:hAnsi="仿宋" w:eastAsia="仿宋" w:cs="仿宋"/>
                <w:i w:val="0"/>
                <w:color w:val="000000"/>
                <w:sz w:val="24"/>
                <w:szCs w:val="24"/>
                <w:highlight w:val="none"/>
                <w:u w:val="none"/>
                <w:lang w:val="en-US" w:eastAsia="zh-CN"/>
              </w:rPr>
              <w:t>元/次</w:t>
            </w:r>
          </w:p>
        </w:tc>
        <w:tc>
          <w:tcPr>
            <w:tcW w:w="6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spacing w:after="0" w:line="400" w:lineRule="exact"/>
              <w:jc w:val="center"/>
              <w:rPr>
                <w:rFonts w:hint="eastAsia" w:ascii="仿宋" w:hAnsi="仿宋" w:eastAsia="仿宋" w:cs="仿宋"/>
                <w:i w:val="0"/>
                <w:color w:val="000000"/>
                <w:sz w:val="24"/>
                <w:szCs w:val="24"/>
                <w:highlight w:val="none"/>
                <w:u w:val="none"/>
                <w:lang w:val="en-US" w:eastAsia="zh-CN"/>
              </w:rPr>
            </w:pPr>
            <w:r>
              <w:rPr>
                <w:rFonts w:hint="eastAsia" w:ascii="仿宋" w:hAnsi="仿宋" w:eastAsia="仿宋" w:cs="仿宋"/>
                <w:i w:val="0"/>
                <w:color w:val="000000"/>
                <w:sz w:val="24"/>
                <w:szCs w:val="24"/>
                <w:highlight w:val="none"/>
                <w:u w:val="single"/>
                <w:lang w:val="en-US" w:eastAsia="zh-CN"/>
              </w:rPr>
              <w:t xml:space="preserve">   </w:t>
            </w:r>
            <w:r>
              <w:rPr>
                <w:rFonts w:hint="eastAsia" w:ascii="仿宋" w:hAnsi="仿宋" w:eastAsia="仿宋" w:cs="仿宋"/>
                <w:i w:val="0"/>
                <w:color w:val="000000"/>
                <w:sz w:val="24"/>
                <w:szCs w:val="24"/>
                <w:highlight w:val="none"/>
                <w:u w:val="none"/>
                <w:lang w:val="en-US" w:eastAsia="zh-CN"/>
              </w:rPr>
              <w:t>元/年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79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pStyle w:val="2"/>
              <w:rPr>
                <w:rFonts w:hint="eastAsia" w:ascii="仿宋" w:hAnsi="仿宋" w:eastAsia="仿宋" w:cs="仿宋"/>
                <w:i w:val="0"/>
                <w:color w:val="000000"/>
                <w:sz w:val="24"/>
                <w:szCs w:val="24"/>
                <w:highlight w:val="none"/>
                <w:u w:val="none"/>
                <w:lang w:val="en-US" w:eastAsia="zh-CN"/>
              </w:rPr>
            </w:pPr>
            <w:r>
              <w:rPr>
                <w:rFonts w:hint="default" w:ascii="仿宋" w:hAnsi="仿宋" w:eastAsia="仿宋" w:cs="仿宋"/>
                <w:i w:val="0"/>
                <w:color w:val="000000"/>
                <w:sz w:val="24"/>
                <w:szCs w:val="24"/>
                <w:highlight w:val="none"/>
                <w:u w:val="none"/>
                <w:lang w:val="en-US" w:eastAsia="zh-CN"/>
              </w:rPr>
              <w:t>一年费用合计：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454" w:hRule="atLeast"/>
        </w:trPr>
        <w:tc>
          <w:tcPr>
            <w:tcW w:w="7791" w:type="dxa"/>
            <w:gridSpan w:val="8"/>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top"/>
          </w:tcPr>
          <w:p>
            <w:pPr>
              <w:pStyle w:val="2"/>
              <w:jc w:val="left"/>
              <w:rPr>
                <w:rFonts w:hint="eastAsia" w:ascii="仿宋" w:hAnsi="仿宋" w:eastAsia="仿宋" w:cs="仿宋"/>
                <w:i w:val="0"/>
                <w:color w:val="000000"/>
                <w:sz w:val="24"/>
                <w:szCs w:val="24"/>
                <w:highlight w:val="none"/>
                <w:u w:val="none"/>
                <w:lang w:val="en-US" w:eastAsia="zh-CN"/>
              </w:rPr>
            </w:pPr>
            <w:r>
              <w:rPr>
                <w:rFonts w:hint="eastAsia" w:ascii="仿宋" w:hAnsi="仿宋" w:eastAsia="仿宋" w:cs="仿宋"/>
                <w:i w:val="0"/>
                <w:color w:val="000000"/>
                <w:sz w:val="24"/>
                <w:szCs w:val="24"/>
                <w:highlight w:val="none"/>
                <w:u w:val="none"/>
                <w:lang w:val="en-US" w:eastAsia="zh-CN"/>
              </w:rPr>
              <w:t>备注：</w:t>
            </w:r>
            <w:r>
              <w:rPr>
                <w:rFonts w:hint="eastAsia"/>
                <w:lang w:val="en-US" w:eastAsia="zh-CN"/>
              </w:rPr>
              <w:t>可</w:t>
            </w:r>
            <w:r>
              <w:rPr>
                <w:rFonts w:hint="eastAsia" w:ascii="仿宋" w:hAnsi="仿宋" w:eastAsia="仿宋" w:cs="仿宋"/>
                <w:i w:val="0"/>
                <w:color w:val="000000"/>
                <w:sz w:val="24"/>
                <w:szCs w:val="24"/>
                <w:highlight w:val="none"/>
                <w:u w:val="none"/>
                <w:lang w:val="en-US" w:eastAsia="zh-CN"/>
              </w:rPr>
              <w:t>根据采购人实际情况进行摆放点位及数量调整。</w:t>
            </w:r>
          </w:p>
        </w:tc>
      </w:tr>
    </w:tbl>
    <w:p>
      <w:pPr>
        <w:tabs>
          <w:tab w:val="left" w:pos="2142"/>
        </w:tabs>
        <w:spacing w:line="570" w:lineRule="atLeast"/>
        <w:rPr>
          <w:rFonts w:ascii="Times New Roman" w:hAnsi="Times New Roman" w:eastAsia="方正仿宋_GBK" w:cs="Times New Roman"/>
          <w:b/>
          <w:bCs/>
          <w:sz w:val="28"/>
          <w:szCs w:val="28"/>
        </w:rPr>
      </w:pPr>
      <w:r>
        <w:rPr>
          <w:rFonts w:ascii="Times New Roman" w:hAnsi="Times New Roman" w:eastAsia="方正仿宋_GBK" w:cs="Times New Roman"/>
          <w:b/>
          <w:bCs/>
          <w:sz w:val="28"/>
          <w:szCs w:val="28"/>
        </w:rPr>
        <w:t>注：</w:t>
      </w:r>
    </w:p>
    <w:p>
      <w:pPr>
        <w:tabs>
          <w:tab w:val="left" w:pos="2142"/>
        </w:tabs>
        <w:spacing w:line="570" w:lineRule="atLeast"/>
        <w:ind w:firstLine="560" w:firstLineChars="200"/>
        <w:rPr>
          <w:rFonts w:hint="eastAsia" w:ascii="Times New Roman" w:hAnsi="Times New Roman" w:eastAsia="方正仿宋_GBK" w:cs="Times New Roman"/>
          <w:sz w:val="28"/>
          <w:szCs w:val="28"/>
          <w:highlight w:val="none"/>
          <w:lang w:eastAsia="zh-CN"/>
        </w:rPr>
      </w:pPr>
      <w:r>
        <w:rPr>
          <w:rFonts w:ascii="Times New Roman" w:hAnsi="Times New Roman" w:eastAsia="方正仿宋_GBK" w:cs="Times New Roman"/>
          <w:sz w:val="28"/>
          <w:szCs w:val="28"/>
          <w:highlight w:val="none"/>
        </w:rPr>
        <w:t>1.</w:t>
      </w:r>
      <w:r>
        <w:rPr>
          <w:rFonts w:hint="eastAsia" w:ascii="Times New Roman" w:hAnsi="Times New Roman" w:eastAsia="方正仿宋_GBK" w:cs="Times New Roman"/>
          <w:sz w:val="28"/>
          <w:szCs w:val="28"/>
          <w:highlight w:val="none"/>
        </w:rPr>
        <w:t>报价应是完成本项目所有采购内容和比选文件规定的其它全部费用，最终用户验收合格后的总价</w:t>
      </w:r>
      <w:r>
        <w:rPr>
          <w:rFonts w:hint="eastAsia" w:ascii="Times New Roman" w:hAnsi="Times New Roman" w:eastAsia="方正仿宋_GBK" w:cs="Times New Roman"/>
          <w:sz w:val="28"/>
          <w:szCs w:val="28"/>
          <w:highlight w:val="none"/>
          <w:lang w:eastAsia="zh-CN"/>
        </w:rPr>
        <w:t>。</w:t>
      </w:r>
    </w:p>
    <w:p>
      <w:pPr>
        <w:tabs>
          <w:tab w:val="left" w:pos="2142"/>
        </w:tabs>
        <w:spacing w:line="570" w:lineRule="atLeast"/>
        <w:ind w:firstLine="562" w:firstLineChars="200"/>
        <w:rPr>
          <w:rFonts w:ascii="Times New Roman" w:hAnsi="Times New Roman" w:eastAsia="方正仿宋_GBK" w:cs="Times New Roman"/>
          <w:b/>
          <w:bCs/>
          <w:sz w:val="28"/>
          <w:szCs w:val="28"/>
          <w:highlight w:val="none"/>
        </w:rPr>
      </w:pPr>
      <w:r>
        <w:rPr>
          <w:rFonts w:ascii="Times New Roman" w:hAnsi="Times New Roman" w:eastAsia="方正仿宋_GBK" w:cs="Times New Roman"/>
          <w:b/>
          <w:bCs/>
          <w:sz w:val="28"/>
          <w:szCs w:val="28"/>
          <w:highlight w:val="none"/>
        </w:rPr>
        <w:t>2.“品目及报价表”为多页的，每页均需由法定代表人或授权代表签字并盖投标人印章。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供应商名称：（盖章）</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法定代表人或授权代表（签字）：</w:t>
      </w:r>
    </w:p>
    <w:p>
      <w:pPr>
        <w:tabs>
          <w:tab w:val="left" w:pos="2142"/>
        </w:tabs>
        <w:spacing w:line="570" w:lineRule="atLeast"/>
        <w:rPr>
          <w:rFonts w:ascii="Times New Roman" w:hAnsi="Times New Roman" w:eastAsia="方正仿宋_GBK" w:cs="Times New Roman"/>
          <w:sz w:val="28"/>
          <w:szCs w:val="28"/>
          <w:highlight w:val="none"/>
        </w:rPr>
      </w:pPr>
      <w:r>
        <w:rPr>
          <w:rFonts w:ascii="Times New Roman" w:hAnsi="Times New Roman" w:eastAsia="方正仿宋_GBK" w:cs="Times New Roman"/>
          <w:sz w:val="28"/>
          <w:szCs w:val="28"/>
          <w:highlight w:val="none"/>
        </w:rPr>
        <w:t>日期：</w:t>
      </w:r>
    </w:p>
    <w:p>
      <w:pPr>
        <w:spacing w:line="570" w:lineRule="atLeast"/>
        <w:jc w:val="center"/>
        <w:rPr>
          <w:rFonts w:ascii="Times New Roman" w:hAnsi="Times New Roman" w:eastAsia="方正小标宋_GBK" w:cs="Times New Roman"/>
          <w:b/>
          <w:bCs/>
          <w:sz w:val="28"/>
          <w:szCs w:val="28"/>
        </w:rPr>
      </w:pPr>
    </w:p>
    <w:p>
      <w:pPr>
        <w:pStyle w:val="3"/>
        <w:rPr>
          <w:rFonts w:ascii="Times New Roman" w:hAnsi="Times New Roman" w:eastAsia="方正小标宋_GBK" w:cs="Times New Roman"/>
          <w:b/>
          <w:bCs/>
          <w:sz w:val="28"/>
          <w:szCs w:val="28"/>
        </w:rPr>
      </w:pPr>
    </w:p>
    <w:p>
      <w:pPr>
        <w:pStyle w:val="4"/>
        <w:rPr>
          <w:rFonts w:ascii="Times New Roman" w:hAnsi="Times New Roman" w:eastAsia="方正小标宋_GBK" w:cs="Times New Roman"/>
          <w:b/>
          <w:bCs/>
          <w:sz w:val="28"/>
          <w:szCs w:val="28"/>
        </w:rPr>
      </w:pPr>
    </w:p>
    <w:p>
      <w:pPr>
        <w:rPr>
          <w:rFonts w:ascii="Times New Roman" w:hAnsi="Times New Roman" w:eastAsia="方正小标宋_GBK" w:cs="Times New Roman"/>
          <w:b/>
          <w:bCs/>
          <w:sz w:val="28"/>
          <w:szCs w:val="28"/>
        </w:rPr>
      </w:pPr>
    </w:p>
    <w:p>
      <w:pPr>
        <w:pStyle w:val="3"/>
        <w:rPr>
          <w:rFonts w:ascii="Times New Roman" w:hAnsi="Times New Roman" w:eastAsia="方正小标宋_GBK" w:cs="Times New Roman"/>
          <w:b/>
          <w:bCs/>
          <w:sz w:val="28"/>
          <w:szCs w:val="28"/>
        </w:rPr>
      </w:pPr>
    </w:p>
    <w:p>
      <w:pPr>
        <w:pStyle w:val="4"/>
      </w:pPr>
    </w:p>
    <w:p/>
    <w:p>
      <w:pPr>
        <w:pStyle w:val="3"/>
      </w:pPr>
    </w:p>
    <w:p>
      <w:pPr>
        <w:pStyle w:val="4"/>
      </w:pPr>
    </w:p>
    <w:p/>
    <w:p>
      <w:pPr>
        <w:pStyle w:val="3"/>
      </w:pPr>
    </w:p>
    <w:p>
      <w:pPr>
        <w:pStyle w:val="4"/>
      </w:pPr>
    </w:p>
    <w:p/>
    <w:p/>
    <w:p/>
    <w:p/>
    <w:p/>
    <w:p>
      <w:pPr>
        <w:pStyle w:val="3"/>
      </w:pPr>
    </w:p>
    <w:p>
      <w:pPr>
        <w:pStyle w:val="3"/>
        <w:spacing w:line="570" w:lineRule="atLeast"/>
        <w:rPr>
          <w:rFonts w:eastAsia="方正小标宋_GBK"/>
          <w:b/>
          <w:bCs/>
          <w:sz w:val="28"/>
          <w:szCs w:val="28"/>
        </w:rPr>
      </w:pPr>
    </w:p>
    <w:p>
      <w:pPr>
        <w:tabs>
          <w:tab w:val="left" w:pos="6300"/>
        </w:tabs>
        <w:spacing w:line="570" w:lineRule="atLeast"/>
        <w:jc w:val="center"/>
        <w:rPr>
          <w:rFonts w:ascii="Times New Roman" w:hAnsi="Times New Roman" w:eastAsia="方正仿宋_GBK" w:cs="Times New Roman"/>
          <w:sz w:val="28"/>
          <w:szCs w:val="28"/>
        </w:rPr>
      </w:pPr>
      <w:r>
        <w:rPr>
          <w:rFonts w:ascii="Times New Roman" w:hAnsi="Times New Roman" w:eastAsia="方正仿宋_GBK" w:cs="Times New Roman"/>
          <w:sz w:val="28"/>
          <w:szCs w:val="28"/>
        </w:rPr>
        <w:t>响应表</w:t>
      </w:r>
    </w:p>
    <w:p>
      <w:pPr>
        <w:tabs>
          <w:tab w:val="left" w:pos="6300"/>
        </w:tabs>
        <w:spacing w:line="570" w:lineRule="atLeast"/>
        <w:rPr>
          <w:rFonts w:ascii="Times New Roman" w:hAnsi="Times New Roman" w:eastAsia="方正仿宋_GBK" w:cs="Times New Roman"/>
          <w:sz w:val="24"/>
        </w:rPr>
      </w:pPr>
      <w:r>
        <w:rPr>
          <w:rFonts w:ascii="Times New Roman" w:hAnsi="Times New Roman" w:eastAsia="方正仿宋_GBK" w:cs="Times New Roman"/>
          <w:sz w:val="24"/>
        </w:rPr>
        <w:t> </w:t>
      </w:r>
    </w:p>
    <w:tbl>
      <w:tblPr>
        <w:tblStyle w:val="7"/>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2415"/>
        <w:gridCol w:w="3105"/>
        <w:gridCol w:w="21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rPr>
            </w:pPr>
            <w:r>
              <w:rPr>
                <w:rFonts w:ascii="Times New Roman" w:hAnsi="Times New Roman" w:eastAsia="方正仿宋_GBK" w:cs="Times New Roman"/>
                <w:sz w:val="24"/>
              </w:rPr>
              <w:t>序号</w:t>
            </w:r>
          </w:p>
        </w:tc>
        <w:tc>
          <w:tcPr>
            <w:tcW w:w="2415" w:type="dxa"/>
            <w:vAlign w:val="center"/>
          </w:tcPr>
          <w:p>
            <w:pPr>
              <w:tabs>
                <w:tab w:val="left" w:pos="6300"/>
              </w:tabs>
              <w:spacing w:line="570" w:lineRule="atLeast"/>
              <w:jc w:val="center"/>
              <w:rPr>
                <w:rFonts w:ascii="Times New Roman" w:hAnsi="Times New Roman" w:eastAsia="方正仿宋_GBK" w:cs="Times New Roman"/>
                <w:sz w:val="24"/>
              </w:rPr>
            </w:pPr>
            <w:r>
              <w:rPr>
                <w:rFonts w:ascii="Times New Roman" w:hAnsi="Times New Roman" w:eastAsia="方正仿宋_GBK" w:cs="Times New Roman"/>
                <w:sz w:val="24"/>
              </w:rPr>
              <w:t>文件要求</w:t>
            </w:r>
          </w:p>
        </w:tc>
        <w:tc>
          <w:tcPr>
            <w:tcW w:w="3105" w:type="dxa"/>
            <w:vAlign w:val="center"/>
          </w:tcPr>
          <w:p>
            <w:pPr>
              <w:tabs>
                <w:tab w:val="left" w:pos="6300"/>
              </w:tabs>
              <w:spacing w:line="570" w:lineRule="atLeast"/>
              <w:jc w:val="center"/>
              <w:rPr>
                <w:rFonts w:ascii="Times New Roman" w:hAnsi="Times New Roman" w:eastAsia="方正仿宋_GBK" w:cs="Times New Roman"/>
                <w:sz w:val="24"/>
              </w:rPr>
            </w:pPr>
            <w:r>
              <w:rPr>
                <w:rFonts w:ascii="Times New Roman" w:hAnsi="Times New Roman" w:eastAsia="方正仿宋_GBK" w:cs="Times New Roman"/>
                <w:sz w:val="24"/>
              </w:rPr>
              <w:t>响应文件响应</w:t>
            </w:r>
          </w:p>
        </w:tc>
        <w:tc>
          <w:tcPr>
            <w:tcW w:w="2131" w:type="dxa"/>
            <w:vAlign w:val="center"/>
          </w:tcPr>
          <w:p>
            <w:pPr>
              <w:tabs>
                <w:tab w:val="left" w:pos="6300"/>
              </w:tabs>
              <w:spacing w:line="570" w:lineRule="atLeast"/>
              <w:jc w:val="center"/>
              <w:rPr>
                <w:rFonts w:ascii="Times New Roman" w:hAnsi="Times New Roman" w:eastAsia="方正仿宋_GBK" w:cs="Times New Roman"/>
                <w:sz w:val="24"/>
              </w:rPr>
            </w:pPr>
            <w:r>
              <w:rPr>
                <w:rFonts w:ascii="Times New Roman" w:hAnsi="Times New Roman" w:eastAsia="方正仿宋_GBK" w:cs="Times New Roman"/>
                <w:sz w:val="24"/>
              </w:rPr>
              <w:t>响应/偏离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71" w:type="dxa"/>
            <w:vAlign w:val="center"/>
          </w:tcPr>
          <w:p>
            <w:pPr>
              <w:tabs>
                <w:tab w:val="left" w:pos="6300"/>
              </w:tabs>
              <w:spacing w:line="570" w:lineRule="atLeast"/>
              <w:jc w:val="center"/>
              <w:rPr>
                <w:rFonts w:ascii="Times New Roman" w:hAnsi="Times New Roman" w:eastAsia="方正仿宋_GBK" w:cs="Times New Roman"/>
                <w:sz w:val="24"/>
              </w:rPr>
            </w:pPr>
          </w:p>
        </w:tc>
        <w:tc>
          <w:tcPr>
            <w:tcW w:w="2415" w:type="dxa"/>
            <w:vAlign w:val="center"/>
          </w:tcPr>
          <w:p>
            <w:pPr>
              <w:tabs>
                <w:tab w:val="left" w:pos="6300"/>
              </w:tabs>
              <w:spacing w:line="570" w:lineRule="atLeast"/>
              <w:jc w:val="center"/>
              <w:rPr>
                <w:rFonts w:ascii="Times New Roman" w:hAnsi="Times New Roman" w:eastAsia="方正仿宋_GBK" w:cs="Times New Roman"/>
                <w:sz w:val="24"/>
              </w:rPr>
            </w:pPr>
          </w:p>
        </w:tc>
        <w:tc>
          <w:tcPr>
            <w:tcW w:w="3105" w:type="dxa"/>
            <w:vAlign w:val="center"/>
          </w:tcPr>
          <w:p>
            <w:pPr>
              <w:tabs>
                <w:tab w:val="left" w:pos="6300"/>
              </w:tabs>
              <w:spacing w:line="570" w:lineRule="atLeast"/>
              <w:jc w:val="center"/>
              <w:rPr>
                <w:rFonts w:ascii="Times New Roman" w:hAnsi="Times New Roman" w:eastAsia="方正仿宋_GBK" w:cs="Times New Roman"/>
                <w:sz w:val="24"/>
              </w:rPr>
            </w:pPr>
          </w:p>
        </w:tc>
        <w:tc>
          <w:tcPr>
            <w:tcW w:w="2131" w:type="dxa"/>
            <w:vAlign w:val="center"/>
          </w:tcPr>
          <w:p>
            <w:pPr>
              <w:tabs>
                <w:tab w:val="left" w:pos="6300"/>
              </w:tabs>
              <w:spacing w:line="570" w:lineRule="atLeast"/>
              <w:jc w:val="center"/>
              <w:rPr>
                <w:rFonts w:ascii="Times New Roman" w:hAnsi="Times New Roman" w:eastAsia="方正仿宋_GBK" w:cs="Times New Roman"/>
                <w:sz w:val="24"/>
              </w:rPr>
            </w:pPr>
          </w:p>
        </w:tc>
      </w:tr>
    </w:tbl>
    <w:p>
      <w:pPr>
        <w:tabs>
          <w:tab w:val="left" w:pos="6300"/>
        </w:tabs>
        <w:spacing w:line="570" w:lineRule="atLeast"/>
        <w:ind w:firstLine="573"/>
        <w:rPr>
          <w:rFonts w:ascii="Times New Roman" w:hAnsi="Times New Roman" w:eastAsia="方正仿宋_GBK" w:cs="Times New Roman"/>
          <w:sz w:val="24"/>
        </w:rPr>
      </w:pPr>
    </w:p>
    <w:p>
      <w:pPr>
        <w:tabs>
          <w:tab w:val="left" w:pos="6300"/>
        </w:tabs>
        <w:spacing w:line="570" w:lineRule="atLeast"/>
        <w:ind w:firstLine="573"/>
        <w:rPr>
          <w:rFonts w:ascii="Times New Roman" w:hAnsi="Times New Roman" w:eastAsia="方正仿宋_GBK" w:cs="Times New Roman"/>
          <w:sz w:val="24"/>
        </w:rPr>
      </w:pPr>
      <w:r>
        <w:rPr>
          <w:rFonts w:ascii="Times New Roman" w:hAnsi="Times New Roman" w:eastAsia="方正仿宋_GBK" w:cs="Times New Roman"/>
          <w:sz w:val="24"/>
        </w:rPr>
        <w:t>注意：竞标人必须据实填写，不得虚假响应，虚假响应的，其响应文件无效并按规定追究其相关责任</w:t>
      </w:r>
      <w:r>
        <w:rPr>
          <w:rFonts w:hint="eastAsia" w:ascii="Times New Roman" w:hAnsi="Times New Roman" w:eastAsia="方正仿宋_GBK" w:cs="Times New Roman"/>
          <w:b/>
          <w:bCs/>
          <w:sz w:val="24"/>
          <w:lang w:eastAsia="zh-CN"/>
        </w:rPr>
        <w:t>（</w:t>
      </w:r>
      <w:r>
        <w:rPr>
          <w:rFonts w:hint="eastAsia" w:ascii="Times New Roman" w:hAnsi="Times New Roman" w:eastAsia="方正仿宋_GBK" w:cs="Times New Roman"/>
          <w:b/>
          <w:bCs/>
          <w:sz w:val="24"/>
          <w:lang w:val="en-US" w:eastAsia="zh-CN"/>
        </w:rPr>
        <w:t>响应表包含需求数量、商务要求、服务要求</w:t>
      </w:r>
      <w:r>
        <w:rPr>
          <w:rFonts w:hint="eastAsia" w:ascii="Times New Roman" w:hAnsi="Times New Roman" w:eastAsia="方正仿宋_GBK" w:cs="Times New Roman"/>
          <w:b/>
          <w:bCs/>
          <w:sz w:val="24"/>
          <w:lang w:eastAsia="zh-CN"/>
        </w:rPr>
        <w:t>）</w:t>
      </w:r>
      <w:r>
        <w:rPr>
          <w:rFonts w:ascii="Times New Roman" w:hAnsi="Times New Roman" w:eastAsia="方正仿宋_GBK" w:cs="Times New Roman"/>
          <w:sz w:val="24"/>
        </w:rPr>
        <w:t>。</w:t>
      </w:r>
    </w:p>
    <w:p>
      <w:pPr>
        <w:tabs>
          <w:tab w:val="left" w:pos="6300"/>
        </w:tabs>
        <w:spacing w:line="570" w:lineRule="atLeast"/>
        <w:ind w:firstLine="573"/>
        <w:rPr>
          <w:rFonts w:ascii="Times New Roman" w:hAnsi="Times New Roman" w:eastAsia="方正仿宋_GBK" w:cs="Times New Roman"/>
          <w:sz w:val="24"/>
        </w:rPr>
      </w:pPr>
      <w:r>
        <w:rPr>
          <w:rFonts w:ascii="Times New Roman" w:hAnsi="Times New Roman" w:eastAsia="方正仿宋_GBK" w:cs="Times New Roman"/>
          <w:sz w:val="24"/>
        </w:rPr>
        <w:t> </w:t>
      </w:r>
    </w:p>
    <w:p>
      <w:pPr>
        <w:tabs>
          <w:tab w:val="left" w:pos="6300"/>
        </w:tabs>
        <w:spacing w:line="570" w:lineRule="atLeast"/>
        <w:ind w:firstLine="573"/>
        <w:rPr>
          <w:rFonts w:ascii="Times New Roman" w:hAnsi="Times New Roman" w:eastAsia="方正仿宋_GBK" w:cs="Times New Roman"/>
          <w:sz w:val="24"/>
        </w:rPr>
      </w:pPr>
      <w:r>
        <w:rPr>
          <w:rFonts w:ascii="Times New Roman" w:hAnsi="Times New Roman" w:eastAsia="方正仿宋_GBK" w:cs="Times New Roman"/>
          <w:color w:val="333333"/>
          <w:kern w:val="0"/>
          <w:sz w:val="24"/>
        </w:rPr>
        <w:t>投标人</w:t>
      </w:r>
      <w:r>
        <w:rPr>
          <w:rFonts w:ascii="Times New Roman" w:hAnsi="Times New Roman" w:eastAsia="方正仿宋_GBK" w:cs="Times New Roman"/>
          <w:sz w:val="24"/>
        </w:rPr>
        <w:t>名称（加盖公章）：XXX</w:t>
      </w:r>
    </w:p>
    <w:p>
      <w:pPr>
        <w:tabs>
          <w:tab w:val="left" w:pos="6300"/>
        </w:tabs>
        <w:spacing w:line="570" w:lineRule="atLeast"/>
        <w:ind w:firstLine="573"/>
        <w:rPr>
          <w:rFonts w:ascii="Times New Roman" w:hAnsi="Times New Roman" w:eastAsia="方正仿宋_GBK" w:cs="Times New Roman"/>
          <w:sz w:val="24"/>
        </w:rPr>
      </w:pPr>
      <w:r>
        <w:rPr>
          <w:rFonts w:ascii="Times New Roman" w:hAnsi="Times New Roman" w:eastAsia="方正仿宋_GBK" w:cs="Times New Roman"/>
          <w:sz w:val="24"/>
        </w:rPr>
        <w:t>法定代表人或单位负责人或授权代表（签字或盖章）：XXX</w:t>
      </w:r>
    </w:p>
    <w:p>
      <w:pPr>
        <w:tabs>
          <w:tab w:val="left" w:pos="6300"/>
        </w:tabs>
        <w:spacing w:line="570" w:lineRule="atLeast"/>
        <w:ind w:firstLine="573"/>
        <w:rPr>
          <w:rFonts w:ascii="Times New Roman" w:hAnsi="Times New Roman" w:eastAsia="方正仿宋_GBK" w:cs="Times New Roman"/>
          <w:sz w:val="24"/>
        </w:rPr>
      </w:pPr>
      <w:r>
        <w:rPr>
          <w:rFonts w:ascii="Times New Roman" w:hAnsi="Times New Roman" w:eastAsia="方正仿宋_GBK" w:cs="Times New Roman"/>
          <w:sz w:val="24"/>
        </w:rPr>
        <w:t>日 期：XXX年XXX月XXX日</w:t>
      </w:r>
    </w:p>
    <w:p>
      <w:pPr>
        <w:spacing w:line="570" w:lineRule="atLeast"/>
        <w:jc w:val="center"/>
        <w:rPr>
          <w:rFonts w:ascii="Times New Roman" w:hAnsi="Times New Roman" w:eastAsia="方正仿宋_GBK" w:cs="Times New Roman"/>
          <w:b/>
          <w:bCs/>
          <w:sz w:val="32"/>
          <w:szCs w:val="32"/>
        </w:rPr>
      </w:pPr>
    </w:p>
    <w:p>
      <w:pPr>
        <w:pStyle w:val="3"/>
        <w:spacing w:line="570" w:lineRule="atLeast"/>
        <w:rPr>
          <w:rFonts w:eastAsia="方正仿宋_GBK"/>
          <w:b/>
          <w:bCs/>
          <w:sz w:val="32"/>
          <w:szCs w:val="32"/>
        </w:rPr>
      </w:pPr>
    </w:p>
    <w:p>
      <w:pPr>
        <w:spacing w:line="570" w:lineRule="atLeast"/>
        <w:rPr>
          <w:rFonts w:ascii="Times New Roman" w:hAnsi="Times New Roman" w:eastAsia="方正仿宋_GBK" w:cs="Times New Roman"/>
          <w:b/>
          <w:bCs/>
          <w:sz w:val="32"/>
          <w:szCs w:val="32"/>
        </w:rPr>
      </w:pPr>
    </w:p>
    <w:p>
      <w:pPr>
        <w:pStyle w:val="3"/>
        <w:spacing w:line="570" w:lineRule="atLeast"/>
        <w:rPr>
          <w:rFonts w:eastAsia="方正仿宋_GBK"/>
          <w:b/>
          <w:bCs/>
          <w:sz w:val="32"/>
          <w:szCs w:val="32"/>
        </w:rPr>
      </w:pPr>
    </w:p>
    <w:p>
      <w:pPr>
        <w:spacing w:line="570" w:lineRule="atLeast"/>
        <w:rPr>
          <w:rFonts w:ascii="Times New Roman" w:hAnsi="Times New Roman" w:eastAsia="方正仿宋_GBK" w:cs="Times New Roman"/>
          <w:b/>
          <w:bCs/>
          <w:sz w:val="32"/>
          <w:szCs w:val="32"/>
        </w:rPr>
      </w:pPr>
    </w:p>
    <w:p>
      <w:pPr>
        <w:pStyle w:val="3"/>
        <w:spacing w:line="570" w:lineRule="atLeast"/>
        <w:rPr>
          <w:rFonts w:eastAsia="方正仿宋_GBK"/>
          <w:b/>
          <w:bCs/>
          <w:sz w:val="32"/>
          <w:szCs w:val="32"/>
        </w:rPr>
      </w:pPr>
    </w:p>
    <w:p>
      <w:pPr>
        <w:pStyle w:val="4"/>
      </w:pPr>
    </w:p>
    <w:p>
      <w:pPr>
        <w:spacing w:line="570" w:lineRule="atLeast"/>
        <w:jc w:val="center"/>
        <w:rPr>
          <w:rFonts w:hint="eastAsia" w:ascii="Times New Roman" w:hAnsi="Times New Roman" w:eastAsia="方正仿宋_GBK" w:cs="Times New Roman"/>
          <w:b/>
          <w:bCs/>
          <w:sz w:val="32"/>
          <w:szCs w:val="32"/>
          <w:lang w:val="en-US" w:eastAsia="zh-CN"/>
        </w:rPr>
      </w:pPr>
    </w:p>
    <w:p>
      <w:pPr>
        <w:spacing w:line="570" w:lineRule="atLeast"/>
        <w:jc w:val="center"/>
        <w:rPr>
          <w:rFonts w:hint="eastAsia" w:ascii="Times New Roman" w:hAnsi="Times New Roman" w:eastAsia="方正仿宋_GBK" w:cs="Times New Roman"/>
          <w:b/>
          <w:bCs/>
          <w:sz w:val="32"/>
          <w:szCs w:val="32"/>
          <w:lang w:val="en-US" w:eastAsia="zh-CN"/>
        </w:rPr>
      </w:pPr>
    </w:p>
    <w:p>
      <w:pPr>
        <w:spacing w:line="570" w:lineRule="atLeast"/>
        <w:jc w:val="center"/>
        <w:rPr>
          <w:rFonts w:hint="eastAsia" w:ascii="Times New Roman" w:hAnsi="Times New Roman" w:eastAsia="方正仿宋_GBK" w:cs="Times New Roman"/>
          <w:b/>
          <w:bCs/>
          <w:sz w:val="32"/>
          <w:szCs w:val="32"/>
          <w:lang w:val="en-US" w:eastAsia="zh-CN"/>
        </w:rPr>
      </w:pPr>
    </w:p>
    <w:p>
      <w:pPr>
        <w:spacing w:line="570" w:lineRule="atLeast"/>
        <w:jc w:val="center"/>
        <w:rPr>
          <w:rFonts w:ascii="Times New Roman" w:hAnsi="Times New Roman" w:eastAsia="方正仿宋_GBK" w:cs="Times New Roman"/>
          <w:b/>
          <w:bCs/>
          <w:sz w:val="32"/>
          <w:szCs w:val="32"/>
        </w:rPr>
      </w:pPr>
      <w:r>
        <w:rPr>
          <w:rFonts w:hint="eastAsia" w:ascii="Times New Roman" w:hAnsi="Times New Roman" w:eastAsia="方正仿宋_GBK" w:cs="Times New Roman"/>
          <w:b/>
          <w:bCs/>
          <w:sz w:val="32"/>
          <w:szCs w:val="32"/>
          <w:lang w:val="en-US" w:eastAsia="zh-CN"/>
        </w:rPr>
        <w:t>服务</w:t>
      </w:r>
      <w:r>
        <w:rPr>
          <w:rFonts w:ascii="Times New Roman" w:hAnsi="Times New Roman" w:eastAsia="方正仿宋_GBK" w:cs="Times New Roman"/>
          <w:b/>
          <w:bCs/>
          <w:sz w:val="32"/>
          <w:szCs w:val="32"/>
        </w:rPr>
        <w:t>质量保证书</w:t>
      </w:r>
    </w:p>
    <w:p>
      <w:pPr>
        <w:spacing w:line="570" w:lineRule="atLeast"/>
        <w:ind w:firstLine="630"/>
        <w:jc w:val="center"/>
        <w:rPr>
          <w:rFonts w:hint="eastAsia" w:ascii="Times New Roman" w:hAnsi="Times New Roman" w:eastAsia="方正仿宋_GBK" w:cs="Times New Roman"/>
          <w:b/>
          <w:bCs/>
          <w:sz w:val="24"/>
          <w:u w:val="none"/>
          <w:lang w:val="en-US" w:eastAsia="zh-CN"/>
        </w:rPr>
      </w:pPr>
    </w:p>
    <w:p>
      <w:pPr>
        <w:spacing w:line="570" w:lineRule="atLeast"/>
        <w:ind w:firstLine="630"/>
        <w:jc w:val="center"/>
        <w:rPr>
          <w:rFonts w:hint="eastAsia" w:ascii="Times New Roman" w:hAnsi="Times New Roman" w:eastAsia="方正仿宋_GBK" w:cs="Times New Roman"/>
          <w:b/>
          <w:bCs/>
          <w:sz w:val="24"/>
          <w:u w:val="none"/>
          <w:lang w:val="en-US" w:eastAsia="zh-CN"/>
        </w:rPr>
      </w:pPr>
    </w:p>
    <w:p>
      <w:pPr>
        <w:spacing w:line="570" w:lineRule="atLeast"/>
        <w:ind w:firstLine="630"/>
        <w:jc w:val="center"/>
        <w:rPr>
          <w:rFonts w:hint="eastAsia" w:ascii="Times New Roman" w:hAnsi="Times New Roman" w:eastAsia="方正仿宋_GBK" w:cs="Times New Roman"/>
          <w:b/>
          <w:bCs/>
          <w:sz w:val="24"/>
          <w:u w:val="none"/>
          <w:lang w:val="en-US" w:eastAsia="zh-CN"/>
        </w:rPr>
      </w:pPr>
      <w:r>
        <w:rPr>
          <w:rFonts w:hint="eastAsia" w:ascii="Times New Roman" w:hAnsi="Times New Roman" w:eastAsia="方正仿宋_GBK" w:cs="Times New Roman"/>
          <w:b/>
          <w:bCs/>
          <w:sz w:val="24"/>
          <w:u w:val="none"/>
          <w:lang w:val="en-US" w:eastAsia="zh-CN"/>
        </w:rPr>
        <w:t>格式自拟</w:t>
      </w:r>
    </w:p>
    <w:p>
      <w:pPr>
        <w:pStyle w:val="3"/>
        <w:rPr>
          <w:rFonts w:hint="eastAsia" w:ascii="Times New Roman" w:hAnsi="Times New Roman" w:eastAsia="方正仿宋_GBK" w:cs="Times New Roman"/>
          <w:b/>
          <w:bCs/>
          <w:sz w:val="24"/>
          <w:u w:val="none"/>
          <w:lang w:val="en-US" w:eastAsia="zh-CN"/>
        </w:rPr>
      </w:pPr>
    </w:p>
    <w:p>
      <w:pPr>
        <w:pStyle w:val="4"/>
        <w:rPr>
          <w:rFonts w:hint="eastAsia" w:ascii="Times New Roman" w:hAnsi="Times New Roman" w:eastAsia="方正仿宋_GBK" w:cs="Times New Roman"/>
          <w:b/>
          <w:bCs/>
          <w:sz w:val="24"/>
          <w:u w:val="none"/>
          <w:lang w:val="en-US" w:eastAsia="zh-CN"/>
        </w:rPr>
      </w:pPr>
    </w:p>
    <w:p>
      <w:pPr>
        <w:rPr>
          <w:rFonts w:hint="default"/>
          <w:lang w:val="en-US" w:eastAsia="zh-CN"/>
        </w:rPr>
      </w:pPr>
    </w:p>
    <w:p>
      <w:pPr>
        <w:spacing w:line="570" w:lineRule="atLeast"/>
        <w:ind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 xml:space="preserve">供应商单位名称：       （盖章） </w:t>
      </w:r>
    </w:p>
    <w:p>
      <w:pPr>
        <w:spacing w:line="570" w:lineRule="atLeast"/>
        <w:ind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 xml:space="preserve">供应商单位法定代表人或授权代表（签字）：        </w:t>
      </w:r>
      <w:r>
        <w:rPr>
          <w:rFonts w:ascii="Times New Roman" w:hAnsi="Times New Roman" w:eastAsia="方正仿宋_GBK" w:cs="Times New Roman"/>
          <w:sz w:val="24"/>
        </w:rPr>
        <w:tab/>
      </w:r>
      <w:r>
        <w:rPr>
          <w:rFonts w:ascii="Times New Roman" w:hAnsi="Times New Roman" w:eastAsia="方正仿宋_GBK" w:cs="Times New Roman"/>
          <w:sz w:val="24"/>
        </w:rPr>
        <w:tab/>
      </w:r>
    </w:p>
    <w:p>
      <w:pPr>
        <w:spacing w:line="570" w:lineRule="atLeast"/>
        <w:ind w:firstLine="480" w:firstLineChars="200"/>
        <w:rPr>
          <w:rFonts w:ascii="Times New Roman" w:hAnsi="Times New Roman" w:eastAsia="方正仿宋_GBK" w:cs="Times New Roman"/>
          <w:sz w:val="24"/>
        </w:rPr>
      </w:pPr>
      <w:r>
        <w:rPr>
          <w:rFonts w:ascii="Times New Roman" w:hAnsi="Times New Roman" w:eastAsia="方正仿宋_GBK" w:cs="Times New Roman"/>
          <w:sz w:val="24"/>
        </w:rPr>
        <w:t>日期：</w:t>
      </w:r>
    </w:p>
    <w:p>
      <w:pPr>
        <w:spacing w:line="570" w:lineRule="atLeast"/>
        <w:rPr>
          <w:rFonts w:ascii="Times New Roman" w:hAnsi="Times New Roman" w:eastAsia="方正仿宋_GBK" w:cs="Times New Roman"/>
          <w:sz w:val="22"/>
          <w:szCs w:val="22"/>
        </w:rPr>
      </w:pPr>
      <w:bookmarkStart w:id="2" w:name="_Toc237343703"/>
      <w:bookmarkStart w:id="3" w:name="_Toc95295163"/>
      <w:bookmarkStart w:id="4" w:name="_Toc174767233"/>
    </w:p>
    <w:p>
      <w:pPr>
        <w:spacing w:line="570" w:lineRule="atLeast"/>
        <w:rPr>
          <w:rFonts w:ascii="Times New Roman" w:hAnsi="Times New Roman" w:eastAsia="方正仿宋_GBK" w:cs="Times New Roman"/>
          <w:sz w:val="22"/>
          <w:szCs w:val="22"/>
        </w:rPr>
      </w:pPr>
    </w:p>
    <w:p>
      <w:pPr>
        <w:spacing w:line="570" w:lineRule="atLeast"/>
        <w:rPr>
          <w:rFonts w:ascii="Times New Roman" w:hAnsi="Times New Roman" w:eastAsia="方正仿宋_GBK" w:cs="Times New Roman"/>
          <w:b/>
          <w:bCs/>
          <w:sz w:val="28"/>
          <w:szCs w:val="28"/>
        </w:rPr>
      </w:pPr>
    </w:p>
    <w:p>
      <w:pPr>
        <w:spacing w:line="570" w:lineRule="atLeast"/>
        <w:rPr>
          <w:rFonts w:ascii="Times New Roman" w:hAnsi="Times New Roman" w:eastAsia="方正仿宋_GBK" w:cs="Times New Roman"/>
          <w:b/>
          <w:bCs/>
          <w:sz w:val="28"/>
          <w:szCs w:val="28"/>
        </w:rPr>
      </w:pPr>
    </w:p>
    <w:p>
      <w:pPr>
        <w:spacing w:line="570" w:lineRule="atLeast"/>
        <w:rPr>
          <w:rFonts w:ascii="Times New Roman" w:hAnsi="Times New Roman" w:eastAsia="方正仿宋_GBK" w:cs="Times New Roman"/>
          <w:b/>
          <w:bCs/>
          <w:sz w:val="28"/>
          <w:szCs w:val="28"/>
        </w:rPr>
      </w:pPr>
    </w:p>
    <w:p>
      <w:pPr>
        <w:spacing w:line="570" w:lineRule="atLeast"/>
        <w:rPr>
          <w:rFonts w:ascii="Times New Roman" w:hAnsi="Times New Roman" w:eastAsia="方正仿宋_GBK" w:cs="Times New Roman"/>
          <w:b/>
          <w:bCs/>
          <w:sz w:val="28"/>
          <w:szCs w:val="28"/>
        </w:rPr>
      </w:pPr>
    </w:p>
    <w:p>
      <w:pPr>
        <w:spacing w:line="570" w:lineRule="atLeast"/>
        <w:rPr>
          <w:rFonts w:ascii="Times New Roman" w:hAnsi="Times New Roman" w:eastAsia="方正仿宋_GBK" w:cs="Times New Roman"/>
          <w:b/>
          <w:bCs/>
          <w:sz w:val="28"/>
          <w:szCs w:val="28"/>
        </w:rPr>
      </w:pPr>
    </w:p>
    <w:p>
      <w:pPr>
        <w:spacing w:line="570" w:lineRule="atLeast"/>
        <w:jc w:val="center"/>
        <w:rPr>
          <w:rFonts w:ascii="Times New Roman" w:hAnsi="Times New Roman" w:eastAsia="方正仿宋_GBK" w:cs="Times New Roman"/>
          <w:b/>
          <w:bCs/>
          <w:sz w:val="28"/>
          <w:szCs w:val="28"/>
        </w:rPr>
      </w:pPr>
    </w:p>
    <w:p>
      <w:pPr>
        <w:spacing w:line="570" w:lineRule="atLeast"/>
        <w:jc w:val="center"/>
        <w:rPr>
          <w:rFonts w:ascii="Times New Roman" w:hAnsi="Times New Roman" w:eastAsia="方正仿宋_GBK" w:cs="Times New Roman"/>
          <w:b/>
          <w:bCs/>
          <w:sz w:val="28"/>
          <w:szCs w:val="28"/>
        </w:rPr>
      </w:pPr>
    </w:p>
    <w:p>
      <w:pPr>
        <w:spacing w:line="570" w:lineRule="atLeast"/>
        <w:rPr>
          <w:rFonts w:ascii="Times New Roman" w:hAnsi="Times New Roman" w:eastAsia="方正仿宋_GBK" w:cs="Times New Roman"/>
          <w:b/>
          <w:bCs/>
          <w:sz w:val="32"/>
          <w:szCs w:val="32"/>
        </w:rPr>
      </w:pPr>
    </w:p>
    <w:p>
      <w:pPr>
        <w:spacing w:line="570" w:lineRule="atLeast"/>
        <w:jc w:val="center"/>
        <w:rPr>
          <w:rFonts w:ascii="Times New Roman" w:hAnsi="Times New Roman" w:eastAsia="方正仿宋_GBK" w:cs="Times New Roman"/>
          <w:b/>
          <w:bCs/>
          <w:sz w:val="32"/>
          <w:szCs w:val="32"/>
        </w:rPr>
      </w:pPr>
    </w:p>
    <w:p>
      <w:pPr>
        <w:spacing w:line="570" w:lineRule="atLeast"/>
        <w:jc w:val="center"/>
        <w:rPr>
          <w:rFonts w:ascii="Times New Roman" w:hAnsi="Times New Roman" w:eastAsia="方正仿宋_GBK" w:cs="Times New Roman"/>
          <w:b/>
          <w:bCs/>
          <w:sz w:val="32"/>
          <w:szCs w:val="32"/>
        </w:rPr>
      </w:pPr>
      <w:r>
        <w:rPr>
          <w:rFonts w:ascii="Times New Roman" w:hAnsi="Times New Roman" w:eastAsia="方正仿宋_GBK" w:cs="Times New Roman"/>
          <w:b/>
          <w:bCs/>
          <w:sz w:val="32"/>
          <w:szCs w:val="32"/>
        </w:rPr>
        <w:t>法定代表人身份授权书</w:t>
      </w:r>
    </w:p>
    <w:p>
      <w:pPr>
        <w:spacing w:line="570" w:lineRule="atLeast"/>
        <w:rPr>
          <w:rFonts w:ascii="Times New Roman" w:hAnsi="Times New Roman" w:eastAsia="方正仿宋_GBK" w:cs="Times New Roman"/>
          <w:b/>
          <w:bCs/>
          <w:sz w:val="28"/>
          <w:szCs w:val="28"/>
        </w:rPr>
      </w:pPr>
    </w:p>
    <w:p>
      <w:pPr>
        <w:tabs>
          <w:tab w:val="left" w:pos="6300"/>
        </w:tabs>
        <w:spacing w:line="570" w:lineRule="atLeast"/>
        <w:rPr>
          <w:rFonts w:ascii="Times New Roman" w:hAnsi="Times New Roman" w:eastAsia="方正仿宋_GBK" w:cs="Times New Roman"/>
          <w:color w:val="000000"/>
          <w:sz w:val="24"/>
          <w:lang w:val="zh-CN"/>
        </w:rPr>
      </w:pPr>
      <w:r>
        <w:rPr>
          <w:rFonts w:ascii="Times New Roman" w:hAnsi="Times New Roman" w:eastAsia="方正仿宋_GBK" w:cs="Times New Roman"/>
          <w:color w:val="000000"/>
          <w:sz w:val="24"/>
          <w:u w:val="single"/>
          <w:lang w:val="zh-CN"/>
        </w:rPr>
        <w:t xml:space="preserve">          </w:t>
      </w:r>
      <w:r>
        <w:rPr>
          <w:rFonts w:ascii="Times New Roman" w:hAnsi="Times New Roman" w:eastAsia="方正仿宋_GBK" w:cs="Times New Roman"/>
          <w:color w:val="000000"/>
          <w:sz w:val="24"/>
          <w:lang w:val="zh-CN"/>
        </w:rPr>
        <w:t>（采购单位名称）：</w:t>
      </w:r>
    </w:p>
    <w:p>
      <w:pPr>
        <w:tabs>
          <w:tab w:val="left" w:pos="720"/>
          <w:tab w:val="left" w:pos="6300"/>
        </w:tabs>
        <w:spacing w:line="570" w:lineRule="atLeast"/>
        <w:ind w:firstLine="573"/>
        <w:rPr>
          <w:rFonts w:ascii="Times New Roman" w:hAnsi="Times New Roman" w:eastAsia="方正仿宋_GBK" w:cs="Times New Roman"/>
          <w:sz w:val="24"/>
        </w:rPr>
      </w:pPr>
      <w:r>
        <w:rPr>
          <w:rFonts w:ascii="Times New Roman" w:hAnsi="Times New Roman" w:eastAsia="方正仿宋_GBK" w:cs="Times New Roman"/>
          <w:color w:val="000000"/>
          <w:sz w:val="24"/>
          <w:lang w:val="zh-CN"/>
        </w:rPr>
        <w:t xml:space="preserve">   本授权声明：</w:t>
      </w:r>
      <w:r>
        <w:rPr>
          <w:rFonts w:ascii="Times New Roman" w:hAnsi="Times New Roman" w:eastAsia="方正仿宋_GBK" w:cs="Times New Roman"/>
          <w:color w:val="000000"/>
          <w:sz w:val="24"/>
          <w:u w:val="single"/>
          <w:lang w:val="zh-CN"/>
        </w:rPr>
        <w:t xml:space="preserve">             </w:t>
      </w:r>
      <w:r>
        <w:rPr>
          <w:rFonts w:ascii="Times New Roman" w:hAnsi="Times New Roman" w:eastAsia="方正仿宋_GBK" w:cs="Times New Roman"/>
          <w:color w:val="000000"/>
          <w:sz w:val="24"/>
          <w:lang w:val="zh-CN"/>
        </w:rPr>
        <w:t>（投标人名称）</w:t>
      </w:r>
      <w:r>
        <w:rPr>
          <w:rFonts w:ascii="Times New Roman" w:hAnsi="Times New Roman" w:eastAsia="方正仿宋_GBK" w:cs="Times New Roman"/>
          <w:color w:val="000000"/>
          <w:sz w:val="24"/>
          <w:u w:val="single"/>
          <w:lang w:val="zh-CN"/>
        </w:rPr>
        <w:t xml:space="preserve">           </w:t>
      </w:r>
      <w:r>
        <w:rPr>
          <w:rFonts w:ascii="Times New Roman" w:hAnsi="Times New Roman" w:eastAsia="方正仿宋_GBK" w:cs="Times New Roman"/>
          <w:color w:val="000000"/>
          <w:sz w:val="24"/>
          <w:lang w:val="zh-CN"/>
        </w:rPr>
        <w:t>（法定代表人姓名、职务）授权</w:t>
      </w:r>
      <w:r>
        <w:rPr>
          <w:rFonts w:ascii="Times New Roman" w:hAnsi="Times New Roman" w:eastAsia="方正仿宋_GBK" w:cs="Times New Roman"/>
          <w:color w:val="000000"/>
          <w:sz w:val="24"/>
          <w:u w:val="single"/>
          <w:lang w:val="zh-CN"/>
        </w:rPr>
        <w:t xml:space="preserve">                          </w:t>
      </w:r>
      <w:r>
        <w:rPr>
          <w:rFonts w:ascii="Times New Roman" w:hAnsi="Times New Roman" w:eastAsia="方正仿宋_GBK" w:cs="Times New Roman"/>
          <w:color w:val="000000"/>
          <w:sz w:val="24"/>
          <w:lang w:val="zh-CN"/>
        </w:rPr>
        <w:t>（被授权人姓名、职务）为我方</w:t>
      </w:r>
      <w:r>
        <w:rPr>
          <w:rFonts w:ascii="Times New Roman" w:hAnsi="Times New Roman" w:eastAsia="方正仿宋_GBK" w:cs="Times New Roman"/>
          <w:color w:val="000000"/>
          <w:sz w:val="24"/>
          <w:u w:val="single"/>
          <w:lang w:val="zh-CN"/>
        </w:rPr>
        <w:t xml:space="preserve"> “                                          ”</w:t>
      </w:r>
      <w:r>
        <w:rPr>
          <w:rFonts w:ascii="Times New Roman" w:hAnsi="Times New Roman" w:eastAsia="方正仿宋_GBK" w:cs="Times New Roman"/>
          <w:color w:val="000000"/>
          <w:sz w:val="24"/>
          <w:lang w:val="zh-CN"/>
        </w:rPr>
        <w:t>项目投标活动的合法代表，以我方名义全权处理该项目有关投标、签订合同以及执行合同等一切事宜。</w:t>
      </w:r>
    </w:p>
    <w:p>
      <w:pPr>
        <w:tabs>
          <w:tab w:val="left" w:pos="6300"/>
        </w:tabs>
        <w:spacing w:line="570" w:lineRule="atLeast"/>
        <w:ind w:firstLine="573"/>
        <w:rPr>
          <w:rFonts w:ascii="Times New Roman" w:hAnsi="Times New Roman" w:eastAsia="方正仿宋_GBK" w:cs="Times New Roman"/>
          <w:sz w:val="24"/>
        </w:rPr>
      </w:pPr>
      <w:r>
        <w:rPr>
          <w:rFonts w:ascii="Times New Roman" w:hAnsi="Times New Roman" w:eastAsia="方正仿宋_GBK" w:cs="Times New Roman"/>
          <w:sz w:val="24"/>
        </w:rPr>
        <w:t>特此声明。</w:t>
      </w:r>
    </w:p>
    <w:p>
      <w:pPr>
        <w:tabs>
          <w:tab w:val="left" w:pos="6300"/>
        </w:tabs>
        <w:spacing w:line="570" w:lineRule="atLeast"/>
        <w:ind w:firstLine="573"/>
        <w:rPr>
          <w:rFonts w:ascii="Times New Roman" w:hAnsi="Times New Roman" w:eastAsia="方正仿宋_GBK" w:cs="Times New Roman"/>
          <w:sz w:val="24"/>
        </w:rPr>
      </w:pPr>
      <w:r>
        <w:rPr>
          <w:rFonts w:ascii="Times New Roman" w:hAnsi="Times New Roman" w:eastAsia="方正仿宋_GBK" w:cs="Times New Roman"/>
          <w:sz w:val="24"/>
        </w:rPr>
        <w:t>法定代表人签字：</w:t>
      </w:r>
    </w:p>
    <w:p>
      <w:pPr>
        <w:tabs>
          <w:tab w:val="left" w:pos="6300"/>
        </w:tabs>
        <w:spacing w:line="570" w:lineRule="atLeast"/>
        <w:ind w:firstLine="573"/>
        <w:rPr>
          <w:rFonts w:ascii="Times New Roman" w:hAnsi="Times New Roman" w:eastAsia="方正仿宋_GBK" w:cs="Times New Roman"/>
          <w:sz w:val="24"/>
        </w:rPr>
      </w:pPr>
      <w:r>
        <w:rPr>
          <w:rFonts w:ascii="Times New Roman" w:hAnsi="Times New Roman" w:eastAsia="方正仿宋_GBK" w:cs="Times New Roman"/>
          <w:sz w:val="24"/>
        </w:rPr>
        <w:t>授权代表签字：</w:t>
      </w:r>
    </w:p>
    <w:p>
      <w:pPr>
        <w:spacing w:line="570" w:lineRule="atLeast"/>
        <w:ind w:firstLine="480"/>
        <w:rPr>
          <w:rFonts w:ascii="Times New Roman" w:hAnsi="Times New Roman" w:eastAsia="方正仿宋_GBK" w:cs="Times New Roman"/>
          <w:sz w:val="24"/>
        </w:rPr>
      </w:pPr>
      <w:r>
        <w:rPr>
          <w:rFonts w:ascii="Times New Roman" w:hAnsi="Times New Roman" w:eastAsia="方正仿宋_GBK" w:cs="Times New Roman"/>
          <w:sz w:val="24"/>
        </w:rPr>
        <w:t>投标人名称：</w:t>
      </w:r>
      <w:r>
        <w:rPr>
          <w:rFonts w:ascii="Times New Roman" w:hAnsi="Times New Roman" w:eastAsia="方正仿宋_GBK" w:cs="Times New Roman"/>
          <w:sz w:val="24"/>
        </w:rPr>
        <w:tab/>
      </w:r>
      <w:r>
        <w:rPr>
          <w:rFonts w:ascii="Times New Roman" w:hAnsi="Times New Roman" w:eastAsia="方正仿宋_GBK" w:cs="Times New Roman"/>
          <w:sz w:val="24"/>
        </w:rPr>
        <w:tab/>
      </w:r>
      <w:r>
        <w:rPr>
          <w:rFonts w:ascii="Times New Roman" w:hAnsi="Times New Roman" w:eastAsia="方正仿宋_GBK" w:cs="Times New Roman"/>
          <w:sz w:val="24"/>
        </w:rPr>
        <w:tab/>
      </w:r>
      <w:r>
        <w:rPr>
          <w:rFonts w:ascii="Times New Roman" w:hAnsi="Times New Roman" w:eastAsia="方正仿宋_GBK" w:cs="Times New Roman"/>
          <w:sz w:val="24"/>
        </w:rPr>
        <w:tab/>
      </w:r>
      <w:r>
        <w:rPr>
          <w:rFonts w:ascii="Times New Roman" w:hAnsi="Times New Roman" w:eastAsia="方正仿宋_GBK" w:cs="Times New Roman"/>
          <w:sz w:val="24"/>
        </w:rPr>
        <w:tab/>
      </w:r>
      <w:r>
        <w:rPr>
          <w:rFonts w:ascii="Times New Roman" w:hAnsi="Times New Roman" w:eastAsia="方正仿宋_GBK" w:cs="Times New Roman"/>
          <w:sz w:val="24"/>
        </w:rPr>
        <w:t xml:space="preserve">      （加盖公章）</w:t>
      </w:r>
    </w:p>
    <w:p>
      <w:pPr>
        <w:spacing w:line="570" w:lineRule="atLeast"/>
        <w:ind w:firstLine="480"/>
        <w:rPr>
          <w:rFonts w:ascii="Times New Roman" w:hAnsi="Times New Roman" w:eastAsia="方正仿宋_GBK" w:cs="Times New Roman"/>
          <w:sz w:val="24"/>
        </w:rPr>
      </w:pPr>
      <w:r>
        <w:rPr>
          <w:rFonts w:ascii="Times New Roman" w:hAnsi="Times New Roman" w:eastAsia="方正仿宋_GBK" w:cs="Times New Roman"/>
          <w:sz w:val="24"/>
        </w:rPr>
        <w:t>日期：</w:t>
      </w:r>
    </w:p>
    <w:p>
      <w:pPr>
        <w:tabs>
          <w:tab w:val="left" w:pos="6300"/>
        </w:tabs>
        <w:spacing w:line="570" w:lineRule="atLeast"/>
        <w:rPr>
          <w:rFonts w:ascii="Times New Roman" w:hAnsi="Times New Roman" w:eastAsia="方正仿宋_GBK" w:cs="Times New Roman"/>
          <w:sz w:val="24"/>
        </w:rPr>
      </w:pPr>
      <w:r>
        <w:rPr>
          <w:rFonts w:ascii="Times New Roman" w:hAnsi="Times New Roman" w:eastAsia="方正仿宋_GBK" w:cs="Times New Roman"/>
          <w:sz w:val="24"/>
        </w:rPr>
        <w:t xml:space="preserve">    ★说明：上述证明文件附有法定代表人、被授权代表身份证复印件（加盖公章）时才能生效。</w:t>
      </w:r>
      <w:bookmarkEnd w:id="2"/>
      <w:bookmarkEnd w:id="3"/>
      <w:bookmarkEnd w:id="4"/>
    </w:p>
    <w:p>
      <w:pPr>
        <w:spacing w:line="570" w:lineRule="atLeast"/>
        <w:rPr>
          <w:rFonts w:ascii="Times New Roman" w:hAnsi="Times New Roman" w:eastAsia="方正仿宋_GBK" w:cs="Times New Roman"/>
        </w:rPr>
      </w:pPr>
    </w:p>
    <w:p>
      <w:pPr>
        <w:spacing w:after="120" w:line="570" w:lineRule="atLeast"/>
        <w:jc w:val="both"/>
        <w:rPr>
          <w:rFonts w:ascii="Times New Roman" w:hAnsi="Times New Roman" w:eastAsia="方正小标宋_GBK" w:cs="Times New Roman"/>
          <w:color w:val="000000"/>
          <w:sz w:val="28"/>
          <w:szCs w:val="22"/>
        </w:rPr>
      </w:pPr>
    </w:p>
    <w:p>
      <w:pPr>
        <w:pStyle w:val="3"/>
      </w:pPr>
    </w:p>
    <w:p>
      <w:pPr>
        <w:widowControl w:val="0"/>
        <w:spacing w:after="120" w:line="570" w:lineRule="atLeast"/>
        <w:jc w:val="both"/>
        <w:rPr>
          <w:rFonts w:hint="default" w:ascii="Times New Roman" w:hAnsi="Times New Roman" w:eastAsia="方正小标宋_GBK" w:cs="Times New Roman"/>
          <w:color w:val="000000"/>
          <w:kern w:val="2"/>
          <w:sz w:val="28"/>
          <w:szCs w:val="22"/>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lang w:val="en-US" w:eastAsia="zh-CN" w:bidi="ar-SA"/>
        </w:rPr>
      </w:pPr>
    </w:p>
    <w:p>
      <w:pPr>
        <w:widowControl w:val="0"/>
        <w:spacing w:after="120" w:line="570" w:lineRule="atLeast"/>
        <w:jc w:val="both"/>
        <w:rPr>
          <w:rFonts w:hint="default" w:ascii="Times New Roman" w:hAnsi="Times New Roman" w:eastAsia="方正小标宋_GBK" w:cs="Times New Roman"/>
          <w:color w:val="000000"/>
          <w:kern w:val="2"/>
          <w:sz w:val="28"/>
          <w:szCs w:val="22"/>
          <w:lang w:val="en-US" w:eastAsia="zh-CN" w:bidi="ar-SA"/>
        </w:rPr>
      </w:pPr>
    </w:p>
    <w:p>
      <w:pPr>
        <w:widowControl w:val="0"/>
        <w:spacing w:after="120" w:line="570" w:lineRule="atLeast"/>
        <w:jc w:val="center"/>
        <w:rPr>
          <w:rFonts w:hint="default" w:ascii="Times New Roman" w:hAnsi="Times New Roman" w:eastAsia="方正小标宋_GBK" w:cs="Times New Roman"/>
          <w:color w:val="000000"/>
          <w:kern w:val="2"/>
          <w:sz w:val="28"/>
          <w:szCs w:val="22"/>
          <w:lang w:val="en-US" w:eastAsia="zh-CN" w:bidi="ar-SA"/>
        </w:rPr>
      </w:pPr>
      <w:r>
        <w:rPr>
          <w:rFonts w:hint="default" w:ascii="Times New Roman" w:hAnsi="Times New Roman" w:eastAsia="方正小标宋_GBK" w:cs="Times New Roman"/>
          <w:color w:val="000000"/>
          <w:kern w:val="2"/>
          <w:sz w:val="28"/>
          <w:szCs w:val="22"/>
          <w:lang w:val="en-US" w:eastAsia="zh-CN" w:bidi="ar-SA"/>
        </w:rPr>
        <w:t>无围标、串标行为承诺书</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本公司郑重承诺：我公司自觉遵守《中华人民共和国政府采购法》和《中华人民共和国政府采购法实施条例》的有关规定，我公司在参加本次采购活动中，无以下围标、串标行为：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1.不同供应商的投标文件由同一单位或者个人编制；</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2.不同供应商委托同一单位或者个人办理投标事宜；</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3.不同供应商的投标文件载明的项目管理成员或者联系人员为同一人；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4.不同供应商的投标文件异常一致或者投标报价呈规律性差异；</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5.不同供应商的投标文件相互混装；</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6.不同供应商的投标保证金从同一单位或者个人的账户转出；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7.不同供应商的董事、监事、高管、单位负责人为同一人或者存在控股、管理关系的不同单位参加同一采购项目；</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8.供应商之间事先约定由某一特定供应商中标、成交；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9.供应商之间商定部分供应商放弃参加采购活动或者放弃中标、成交；</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10.法律法规界定的其他围标串标行为。</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我公司承诺在本项目采购活动中，与采购人不存在关联关系，与其他投标单位不存在关联关系。如被查实在本项目采购活动中存在围标、串标的，本公司将承担法律责任，接受相应的法律法规处罚。</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投标人法人代表或委托代理人（承诺人） ：</w:t>
      </w:r>
    </w:p>
    <w:p>
      <w:pPr>
        <w:widowControl/>
        <w:shd w:val="clear" w:color="auto" w:fill="FFFFFF"/>
        <w:wordWrap w:val="0"/>
        <w:spacing w:after="0" w:line="570" w:lineRule="atLeast"/>
        <w:ind w:firstLine="480" w:firstLineChars="200"/>
        <w:jc w:val="left"/>
        <w:rPr>
          <w:rFonts w:hint="default" w:ascii="Times New Roman" w:hAnsi="Times New Roman" w:eastAsia="方正仿宋_GBK" w:cs="Times New Roman"/>
          <w:color w:val="333333"/>
          <w:kern w:val="0"/>
          <w:sz w:val="24"/>
          <w:szCs w:val="24"/>
        </w:rPr>
      </w:pPr>
      <w:r>
        <w:rPr>
          <w:rFonts w:hint="default" w:ascii="Times New Roman" w:hAnsi="Times New Roman" w:eastAsia="方正仿宋_GBK" w:cs="Times New Roman"/>
          <w:color w:val="333333"/>
          <w:kern w:val="0"/>
          <w:sz w:val="24"/>
          <w:szCs w:val="24"/>
        </w:rPr>
        <w:t xml:space="preserve">投标人：（公章）  </w:t>
      </w:r>
    </w:p>
    <w:p>
      <w:pPr>
        <w:widowControl/>
        <w:shd w:val="clear" w:color="auto" w:fill="FFFFFF"/>
        <w:wordWrap w:val="0"/>
        <w:spacing w:after="0" w:line="570" w:lineRule="atLeast"/>
        <w:ind w:firstLine="480" w:firstLineChars="200"/>
        <w:jc w:val="left"/>
        <w:rPr>
          <w:rFonts w:ascii="Times New Roman" w:hAnsi="Times New Roman" w:eastAsia="宋体" w:cs="Times New Roman"/>
          <w:b/>
          <w:bCs/>
          <w:color w:val="333333"/>
          <w:kern w:val="0"/>
          <w:sz w:val="28"/>
          <w:szCs w:val="28"/>
        </w:rPr>
      </w:pPr>
      <w:r>
        <w:rPr>
          <w:rFonts w:hint="default" w:ascii="Times New Roman" w:hAnsi="Times New Roman" w:eastAsia="方正仿宋_GBK" w:cs="Times New Roman"/>
          <w:color w:val="333333"/>
          <w:kern w:val="0"/>
          <w:sz w:val="24"/>
          <w:szCs w:val="24"/>
        </w:rPr>
        <w:t>日期：   年    月    日</w:t>
      </w:r>
    </w:p>
    <w:p>
      <w:pPr>
        <w:pStyle w:val="3"/>
        <w:rPr>
          <w:rFonts w:hint="eastAsia" w:ascii="方正仿宋_GBK" w:hAnsi="方正仿宋_GBK" w:eastAsia="方正仿宋_GBK" w:cs="方正仿宋_GBK"/>
          <w:color w:val="auto"/>
          <w:sz w:val="32"/>
          <w:szCs w:val="32"/>
          <w:lang w:val="en-US" w:eastAsia="zh-CN"/>
        </w:rPr>
      </w:pPr>
      <w:r>
        <w:rPr>
          <w:rFonts w:hint="eastAsia" w:ascii="方正仿宋_GBK" w:hAnsi="方正仿宋_GBK" w:eastAsia="方正仿宋_GBK" w:cs="方正仿宋_GBK"/>
          <w:color w:val="auto"/>
          <w:sz w:val="32"/>
          <w:szCs w:val="32"/>
          <w:lang w:val="en-US" w:eastAsia="zh-CN"/>
        </w:rPr>
        <w:t>服务考核标准</w:t>
      </w:r>
    </w:p>
    <w:p>
      <w:pPr>
        <w:pStyle w:val="3"/>
        <w:jc w:val="center"/>
        <w:rPr>
          <w:rFonts w:hint="eastAsia" w:asciiTheme="minorEastAsia" w:hAnsiTheme="minorEastAsia" w:eastAsiaTheme="minorEastAsia" w:cstheme="minorEastAsia"/>
          <w:color w:val="auto"/>
          <w:sz w:val="15"/>
          <w:szCs w:val="15"/>
          <w:lang w:val="en-US" w:eastAsia="zh-CN"/>
        </w:rPr>
      </w:pPr>
    </w:p>
    <w:p>
      <w:pPr>
        <w:pStyle w:val="3"/>
        <w:jc w:val="center"/>
        <w:rPr>
          <w:rFonts w:hint="eastAsia" w:ascii="方正小标宋_GBK" w:hAnsi="方正小标宋_GBK" w:eastAsia="方正小标宋_GBK" w:cs="方正小标宋_GBK"/>
          <w:color w:val="auto"/>
          <w:sz w:val="32"/>
          <w:szCs w:val="32"/>
          <w:lang w:val="en-US" w:eastAsia="zh-CN"/>
        </w:rPr>
      </w:pPr>
      <w:r>
        <w:rPr>
          <w:rFonts w:hint="eastAsia" w:ascii="方正小标宋_GBK" w:hAnsi="方正小标宋_GBK" w:eastAsia="方正小标宋_GBK" w:cs="方正小标宋_GBK"/>
          <w:color w:val="auto"/>
          <w:sz w:val="32"/>
          <w:szCs w:val="32"/>
          <w:lang w:val="en-US" w:eastAsia="zh-CN"/>
        </w:rPr>
        <w:t>花卉摆放及绿地养护半年考核表</w:t>
      </w:r>
    </w:p>
    <w:tbl>
      <w:tblPr>
        <w:tblStyle w:val="6"/>
        <w:tblW w:w="973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433"/>
        <w:gridCol w:w="4350"/>
        <w:gridCol w:w="1148"/>
        <w:gridCol w:w="758"/>
        <w:gridCol w:w="1670"/>
        <w:gridCol w:w="645"/>
        <w:gridCol w:w="73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8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序号</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考核内容</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扣分标准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标准得分</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r>
              <w:rPr>
                <w:rFonts w:hint="eastAsia" w:asciiTheme="minorEastAsia" w:hAnsiTheme="minorEastAsia" w:eastAsiaTheme="minorEastAsia" w:cstheme="minorEastAsia"/>
                <w:i w:val="0"/>
                <w:color w:val="000000"/>
                <w:kern w:val="0"/>
                <w:sz w:val="15"/>
                <w:szCs w:val="15"/>
                <w:u w:val="none"/>
                <w:lang w:val="en-US" w:eastAsia="zh-CN" w:bidi="ar"/>
              </w:rPr>
              <w:t>扣分原因</w:t>
            </w: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r>
              <w:rPr>
                <w:rFonts w:hint="eastAsia" w:asciiTheme="minorEastAsia" w:hAnsiTheme="minorEastAsia" w:eastAsiaTheme="minorEastAsia" w:cstheme="minorEastAsia"/>
                <w:i w:val="0"/>
                <w:color w:val="000000"/>
                <w:kern w:val="0"/>
                <w:sz w:val="15"/>
                <w:szCs w:val="15"/>
                <w:u w:val="none"/>
                <w:lang w:val="en-US" w:eastAsia="zh-CN" w:bidi="ar"/>
              </w:rPr>
              <w:t>扣分</w:t>
            </w: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r>
              <w:rPr>
                <w:rFonts w:hint="eastAsia" w:asciiTheme="minorEastAsia" w:hAnsiTheme="minorEastAsia" w:eastAsiaTheme="minorEastAsia" w:cstheme="minorEastAsia"/>
                <w:i w:val="0"/>
                <w:color w:val="000000"/>
                <w:kern w:val="0"/>
                <w:sz w:val="15"/>
                <w:szCs w:val="15"/>
                <w:u w:val="none"/>
                <w:lang w:val="en-US" w:eastAsia="zh-CN" w:bidi="ar"/>
              </w:rPr>
              <w:t>得分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81"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1</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按院方要求的数量、品种、器皿进行租摆和更换</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出现一次扣1分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10</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2</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按投标规定次数进行维护，按时提供对植物养护、更换等记录表</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少一次扣2分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20</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38"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3</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植物有枯死现象，没有及时更换</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一次扣1分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5</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4</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植物未及时修剪和浇水</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一次扣1分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5</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55"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5</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植物有灰尘，没有及时清洁</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一次扣1分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5</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6</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出现病虫害没有及时更换</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一次扣1分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10</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46"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7</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植物器皿没有及时清洁</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一次扣1分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5</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19"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8</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修剪后的枝叶未及时清理</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一次扣1分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10</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237"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9</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绿地养护，花台内有杂草，草坪不整齐</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一次扣1分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20</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265" w:hRule="atLeast"/>
        </w:trPr>
        <w:tc>
          <w:tcPr>
            <w:tcW w:w="4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10</w:t>
            </w:r>
          </w:p>
        </w:tc>
        <w:tc>
          <w:tcPr>
            <w:tcW w:w="435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科室对摆放植物问题投诉属实</w:t>
            </w:r>
          </w:p>
        </w:tc>
        <w:tc>
          <w:tcPr>
            <w:tcW w:w="11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both"/>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一次扣2分</w:t>
            </w:r>
          </w:p>
        </w:tc>
        <w:tc>
          <w:tcPr>
            <w:tcW w:w="75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sz w:val="15"/>
                <w:szCs w:val="15"/>
                <w:u w:val="none"/>
              </w:rPr>
            </w:pPr>
            <w:r>
              <w:rPr>
                <w:rFonts w:hint="eastAsia" w:asciiTheme="minorEastAsia" w:hAnsiTheme="minorEastAsia" w:eastAsiaTheme="minorEastAsia" w:cstheme="minorEastAsia"/>
                <w:i w:val="0"/>
                <w:color w:val="000000"/>
                <w:kern w:val="0"/>
                <w:sz w:val="15"/>
                <w:szCs w:val="15"/>
                <w:u w:val="none"/>
                <w:lang w:val="en-US" w:eastAsia="zh-CN" w:bidi="ar"/>
              </w:rPr>
              <w:t>10</w:t>
            </w:r>
          </w:p>
        </w:tc>
        <w:tc>
          <w:tcPr>
            <w:tcW w:w="1670"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64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c>
          <w:tcPr>
            <w:tcW w:w="73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40" w:lineRule="exact"/>
              <w:jc w:val="center"/>
              <w:textAlignment w:val="center"/>
              <w:rPr>
                <w:rFonts w:hint="eastAsia" w:asciiTheme="minorEastAsia" w:hAnsiTheme="minorEastAsia" w:eastAsiaTheme="minorEastAsia" w:cstheme="minorEastAsia"/>
                <w:i w:val="0"/>
                <w:color w:val="000000"/>
                <w:kern w:val="0"/>
                <w:sz w:val="15"/>
                <w:szCs w:val="15"/>
                <w:u w:val="none"/>
                <w:lang w:val="en-US" w:eastAsia="zh-CN" w:bidi="ar"/>
              </w:rPr>
            </w:pPr>
          </w:p>
        </w:tc>
      </w:tr>
    </w:tbl>
    <w:p>
      <w:pPr>
        <w:keepNext w:val="0"/>
        <w:keepLines w:val="0"/>
        <w:pageBreakBefore w:val="0"/>
        <w:kinsoku/>
        <w:wordWrap/>
        <w:overflowPunct/>
        <w:topLinePunct w:val="0"/>
        <w:autoSpaceDE/>
        <w:autoSpaceDN/>
        <w:bidi w:val="0"/>
        <w:adjustRightInd/>
        <w:snapToGrid/>
        <w:spacing w:line="240" w:lineRule="exact"/>
        <w:rPr>
          <w:rFonts w:hint="eastAsia" w:asciiTheme="minorEastAsia" w:hAnsiTheme="minorEastAsia" w:eastAsiaTheme="minorEastAsia" w:cstheme="minorEastAsia"/>
          <w:color w:val="0000FF"/>
          <w:sz w:val="15"/>
          <w:szCs w:val="15"/>
          <w:lang w:val="en-US" w:eastAsia="zh-CN"/>
        </w:rPr>
      </w:pPr>
    </w:p>
    <w:p>
      <w:pPr>
        <w:pStyle w:val="3"/>
        <w:keepNext w:val="0"/>
        <w:keepLines w:val="0"/>
        <w:pageBreakBefore w:val="0"/>
        <w:widowControl w:val="0"/>
        <w:kinsoku/>
        <w:wordWrap/>
        <w:overflowPunct/>
        <w:topLinePunct w:val="0"/>
        <w:autoSpaceDE/>
        <w:autoSpaceDN/>
        <w:bidi w:val="0"/>
        <w:adjustRightInd/>
        <w:snapToGrid/>
        <w:spacing w:after="0" w:line="570" w:lineRule="exact"/>
        <w:ind w:firstLine="640" w:firstLineChars="200"/>
        <w:textAlignment w:val="auto"/>
        <w:rPr>
          <w:rFonts w:hint="default" w:ascii="Times New Roman" w:hAnsi="Times New Roman" w:eastAsia="方正仿宋_GBK" w:cs="Times New Roman"/>
          <w:b w:val="0"/>
          <w:bCs w:val="0"/>
          <w:color w:val="auto"/>
          <w:kern w:val="2"/>
          <w:sz w:val="32"/>
          <w:szCs w:val="32"/>
          <w:u w:val="none"/>
          <w:lang w:val="en-US" w:eastAsia="zh-CN" w:bidi="ar-SA"/>
        </w:rPr>
      </w:pPr>
      <w:r>
        <w:rPr>
          <w:rFonts w:hint="default" w:ascii="Times New Roman" w:hAnsi="Times New Roman" w:eastAsia="方正仿宋_GBK" w:cs="Times New Roman"/>
          <w:b w:val="0"/>
          <w:bCs w:val="0"/>
          <w:color w:val="auto"/>
          <w:kern w:val="2"/>
          <w:sz w:val="32"/>
          <w:szCs w:val="32"/>
          <w:u w:val="none"/>
          <w:lang w:val="en-US" w:eastAsia="zh-CN" w:bidi="ar-SA"/>
        </w:rPr>
        <w:t>按每半年进行考核，满分100分，考核标准如下：</w:t>
      </w:r>
    </w:p>
    <w:p>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640" w:firstLineChars="200"/>
        <w:textAlignment w:val="auto"/>
        <w:rPr>
          <w:rFonts w:hint="default" w:ascii="Times New Roman" w:hAnsi="Times New Roman" w:eastAsia="方正仿宋_GBK" w:cs="Times New Roman"/>
          <w:b w:val="0"/>
          <w:bCs w:val="0"/>
          <w:color w:val="auto"/>
          <w:kern w:val="2"/>
          <w:sz w:val="32"/>
          <w:szCs w:val="32"/>
          <w:u w:val="none"/>
          <w:lang w:val="en-US" w:eastAsia="zh-CN" w:bidi="ar-SA"/>
        </w:rPr>
      </w:pPr>
      <w:r>
        <w:rPr>
          <w:rFonts w:hint="default" w:ascii="Times New Roman" w:hAnsi="Times New Roman" w:eastAsia="方正仿宋_GBK" w:cs="Times New Roman"/>
          <w:b w:val="0"/>
          <w:bCs w:val="0"/>
          <w:color w:val="auto"/>
          <w:kern w:val="2"/>
          <w:sz w:val="32"/>
          <w:szCs w:val="32"/>
          <w:u w:val="none"/>
          <w:lang w:val="en-US" w:eastAsia="zh-CN" w:bidi="ar-SA"/>
        </w:rPr>
        <w:t>1.考核分数在90分（含90分）以上评价分值为优，支付半年全部租赁费用；</w:t>
      </w:r>
    </w:p>
    <w:p>
      <w:pPr>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640" w:firstLineChars="200"/>
        <w:textAlignment w:val="auto"/>
        <w:rPr>
          <w:rFonts w:hint="default" w:ascii="Times New Roman" w:hAnsi="Times New Roman" w:eastAsia="方正仿宋_GBK" w:cs="Times New Roman"/>
          <w:b w:val="0"/>
          <w:bCs w:val="0"/>
          <w:color w:val="auto"/>
          <w:kern w:val="2"/>
          <w:sz w:val="32"/>
          <w:szCs w:val="32"/>
          <w:u w:val="none"/>
          <w:lang w:val="en-US" w:eastAsia="zh-CN" w:bidi="ar-SA"/>
        </w:rPr>
      </w:pPr>
      <w:r>
        <w:rPr>
          <w:rFonts w:hint="default" w:ascii="Times New Roman" w:hAnsi="Times New Roman" w:eastAsia="方正仿宋_GBK" w:cs="Times New Roman"/>
          <w:b w:val="0"/>
          <w:bCs w:val="0"/>
          <w:color w:val="auto"/>
          <w:kern w:val="2"/>
          <w:sz w:val="32"/>
          <w:szCs w:val="32"/>
          <w:u w:val="none"/>
          <w:lang w:val="en-US" w:eastAsia="zh-CN" w:bidi="ar-SA"/>
        </w:rPr>
        <w:t>2.考核分数在85分（含85分）至90分（不含90分）评价分值为良，扣除半年1%的租赁费用；</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640" w:firstLineChars="200"/>
        <w:textAlignment w:val="auto"/>
        <w:rPr>
          <w:rFonts w:hint="default" w:ascii="Times New Roman" w:hAnsi="Times New Roman" w:eastAsia="方正仿宋_GBK" w:cs="Times New Roman"/>
          <w:b w:val="0"/>
          <w:bCs w:val="0"/>
          <w:color w:val="auto"/>
          <w:kern w:val="2"/>
          <w:sz w:val="32"/>
          <w:szCs w:val="32"/>
          <w:u w:val="none"/>
          <w:lang w:val="en-US" w:eastAsia="zh-CN" w:bidi="ar-SA"/>
        </w:rPr>
      </w:pPr>
      <w:r>
        <w:rPr>
          <w:rFonts w:hint="default" w:ascii="Times New Roman" w:hAnsi="Times New Roman" w:eastAsia="方正仿宋_GBK" w:cs="Times New Roman"/>
          <w:b w:val="0"/>
          <w:bCs w:val="0"/>
          <w:color w:val="auto"/>
          <w:kern w:val="2"/>
          <w:sz w:val="32"/>
          <w:szCs w:val="32"/>
          <w:u w:val="none"/>
          <w:lang w:val="en-US" w:eastAsia="zh-CN" w:bidi="ar-SA"/>
        </w:rPr>
        <w:t>3.考核分数在80分（含80分）至85分（不含85分）评价分值为中，扣除半年2%的租赁费用；</w:t>
      </w:r>
    </w:p>
    <w:p>
      <w:pPr>
        <w:pStyle w:val="3"/>
        <w:keepNext w:val="0"/>
        <w:keepLines w:val="0"/>
        <w:pageBreakBefore w:val="0"/>
        <w:widowControl w:val="0"/>
        <w:numPr>
          <w:ilvl w:val="0"/>
          <w:numId w:val="0"/>
        </w:numPr>
        <w:kinsoku/>
        <w:wordWrap/>
        <w:overflowPunct/>
        <w:topLinePunct w:val="0"/>
        <w:autoSpaceDE/>
        <w:autoSpaceDN/>
        <w:bidi w:val="0"/>
        <w:adjustRightInd/>
        <w:snapToGrid/>
        <w:spacing w:after="0" w:line="570" w:lineRule="exact"/>
        <w:ind w:firstLine="640" w:firstLineChars="200"/>
        <w:textAlignment w:val="auto"/>
        <w:rPr>
          <w:rFonts w:hint="eastAsia" w:ascii="Times New Roman" w:hAnsi="Times New Roman" w:eastAsia="宋体" w:cs="Times New Roman"/>
          <w:sz w:val="36"/>
          <w:szCs w:val="36"/>
          <w:lang w:val="en-US" w:eastAsia="zh-CN"/>
        </w:rPr>
      </w:pPr>
      <w:r>
        <w:rPr>
          <w:rFonts w:hint="default" w:ascii="Times New Roman" w:hAnsi="Times New Roman" w:eastAsia="方正仿宋_GBK" w:cs="Times New Roman"/>
          <w:b w:val="0"/>
          <w:bCs w:val="0"/>
          <w:color w:val="auto"/>
          <w:kern w:val="2"/>
          <w:sz w:val="32"/>
          <w:szCs w:val="32"/>
          <w:u w:val="none"/>
          <w:lang w:val="en-US" w:eastAsia="zh-CN" w:bidi="ar-SA"/>
        </w:rPr>
        <w:t>4.考核分数在80分以下评价分值为差，扣除半年5%的租赁费用，且医院有权解除植物租赁服务合同。</w:t>
      </w:r>
    </w:p>
    <w:p>
      <w:pPr>
        <w:pStyle w:val="5"/>
        <w:widowControl/>
        <w:shd w:val="clear" w:color="auto" w:fill="FFFFFF"/>
        <w:spacing w:beforeAutospacing="0" w:afterAutospacing="0" w:line="570" w:lineRule="atLeast"/>
        <w:rPr>
          <w:rFonts w:hint="eastAsia" w:ascii="Times New Roman" w:hAnsi="Times New Roman" w:eastAsia="方正仿宋_GBK"/>
          <w:szCs w:val="21"/>
          <w:lang w:val="en-US" w:eastAsia="zh-CN"/>
        </w:rPr>
      </w:pPr>
    </w:p>
    <w:p>
      <w:bookmarkStart w:id="5" w:name="_GoBack"/>
      <w:bookmarkEnd w:id="5"/>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8215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iPriority w:val="0"/>
  </w:style>
  <w:style w:type="table" w:default="1" w:styleId="6">
    <w:name w:val="Normal Table"/>
    <w:semiHidden/>
    <w:uiPriority w:val="0"/>
    <w:tblPr>
      <w:tblLayout w:type="fixed"/>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ody Text"/>
    <w:basedOn w:val="1"/>
    <w:next w:val="4"/>
    <w:qFormat/>
    <w:uiPriority w:val="0"/>
    <w:rPr>
      <w:rFonts w:ascii="Times New Roman" w:hAnsi="Times New Roman" w:eastAsia="宋体" w:cs="Times New Roman"/>
      <w:szCs w:val="22"/>
    </w:rPr>
  </w:style>
  <w:style w:type="paragraph" w:styleId="4">
    <w:name w:val="Subtitle"/>
    <w:basedOn w:val="1"/>
    <w:next w:val="1"/>
    <w:qFormat/>
    <w:uiPriority w:val="0"/>
    <w:pPr>
      <w:spacing w:before="240" w:after="60" w:line="312" w:lineRule="auto"/>
      <w:jc w:val="center"/>
      <w:outlineLvl w:val="1"/>
    </w:pPr>
    <w:rPr>
      <w:rFonts w:ascii="Cambria" w:hAnsi="Cambria" w:cs="Times New Roman"/>
      <w:b/>
      <w:bCs/>
      <w:kern w:val="28"/>
      <w:sz w:val="32"/>
      <w:szCs w:val="32"/>
    </w:rPr>
  </w:style>
  <w:style w:type="paragraph" w:styleId="5">
    <w:name w:val="Normal (Web)"/>
    <w:basedOn w:val="1"/>
    <w:qFormat/>
    <w:uiPriority w:val="0"/>
    <w:pPr>
      <w:spacing w:beforeAutospacing="1" w:after="0" w:afterAutospacing="1"/>
      <w:jc w:val="left"/>
    </w:pPr>
    <w:rPr>
      <w:rFonts w:cs="Times New Roman"/>
      <w:kern w:val="0"/>
      <w:sz w:val="24"/>
    </w:rPr>
  </w:style>
  <w:style w:type="table" w:styleId="7">
    <w:name w:val="Table Grid"/>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style>
  <w:style w:type="paragraph" w:customStyle="1" w:styleId="9">
    <w:name w:val="样式"/>
    <w:qFormat/>
    <w:uiPriority w:val="0"/>
    <w:pPr>
      <w:widowControl w:val="0"/>
      <w:autoSpaceDE w:val="0"/>
      <w:autoSpaceDN w:val="0"/>
      <w:adjustRightInd w:val="0"/>
    </w:pPr>
    <w:rPr>
      <w:rFonts w:ascii="宋体" w:hAnsi="宋体" w:eastAsia="宋体" w:cs="宋体"/>
      <w:kern w:val="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Office_11.8.2.8506_F1E327BC-269C-435d-A152-05C5408002CA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2026-09-11T06:09:49Z</dcterms:created>
  <dc:creator>OS</dc:creator>
  <cp:lastModifiedBy>們泊冬吴@^_^</cp:lastModifiedBy>
  <dcterms:modified xsi:type="dcterms:W3CDTF">2026-09-11T06:13:09Z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2052-11.8.2.8506</vt:lpwstr>
  </property>
</Properties>
</file>