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-360" w:leftChars="0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ind w:left="-360" w:left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管理费报价单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tbl>
      <w:tblPr>
        <w:tblStyle w:val="3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4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4239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类别</w:t>
            </w:r>
          </w:p>
        </w:tc>
        <w:tc>
          <w:tcPr>
            <w:tcW w:w="424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报价（元/月）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239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管理费</w:t>
            </w:r>
          </w:p>
        </w:tc>
        <w:tc>
          <w:tcPr>
            <w:tcW w:w="424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4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1"/>
          <w:szCs w:val="21"/>
          <w:vertAlign w:val="baseline"/>
          <w:lang w:val="en-US" w:eastAsia="zh-CN"/>
        </w:rPr>
        <w:t>报价单位名称：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FA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2026-07-28T03:17:53Z</dcterms:created>
  <dc:creator>OS</dc:creator>
  <cp:lastModifiedBy>杨丽群</cp:lastModifiedBy>
  <dcterms:modified xsi:type="dcterms:W3CDTF">2026-07-28T03:18:03Z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