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70" w:lineRule="atLeast"/>
        <w:rPr>
          <w:rFonts w:hint="eastAsia" w:eastAsia="方正黑体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附件</w:t>
      </w:r>
    </w:p>
    <w:p>
      <w:pPr>
        <w:pStyle w:val="2"/>
        <w:spacing w:after="0" w:line="570" w:lineRule="atLeast"/>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一、</w:t>
      </w:r>
      <w:r>
        <w:rPr>
          <w:rFonts w:hint="default" w:ascii="Times New Roman" w:hAnsi="Times New Roman" w:eastAsia="方正黑体_GBK" w:cs="Times New Roman"/>
          <w:kern w:val="2"/>
          <w:sz w:val="28"/>
          <w:szCs w:val="28"/>
          <w:highlight w:val="none"/>
          <w:lang w:val="en-US" w:eastAsia="zh-CN" w:bidi="ar-SA"/>
          <w14:ligatures w14:val="standardContextual"/>
        </w:rPr>
        <w:t>项目名称：</w:t>
      </w:r>
      <w:r>
        <w:rPr>
          <w:rFonts w:hint="default" w:ascii="Times New Roman" w:hAnsi="Times New Roman" w:eastAsia="方正仿宋_GBK" w:cs="Times New Roman"/>
          <w:kern w:val="2"/>
          <w:sz w:val="28"/>
          <w:szCs w:val="28"/>
          <w:highlight w:val="none"/>
          <w:lang w:val="en-US" w:eastAsia="zh-CN" w:bidi="ar-SA"/>
          <w14:ligatures w14:val="standardContextual"/>
        </w:rPr>
        <w:t>产科门诊诊断桌等设施采购项目。</w:t>
      </w:r>
    </w:p>
    <w:p>
      <w:pPr>
        <w:pStyle w:val="2"/>
        <w:spacing w:after="0" w:line="570" w:lineRule="atLeast"/>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二、</w:t>
      </w:r>
      <w:r>
        <w:rPr>
          <w:rFonts w:hint="default" w:ascii="Times New Roman" w:hAnsi="Times New Roman" w:eastAsia="方正黑体_GBK" w:cs="Times New Roman"/>
          <w:kern w:val="2"/>
          <w:sz w:val="28"/>
          <w:szCs w:val="28"/>
          <w:highlight w:val="none"/>
          <w:lang w:val="en-US" w:eastAsia="zh-CN" w:bidi="ar-SA"/>
          <w14:ligatures w14:val="standardContextual"/>
        </w:rPr>
        <w:t>最高限价：</w:t>
      </w:r>
      <w:r>
        <w:rPr>
          <w:rFonts w:hint="eastAsia" w:eastAsia="方正仿宋_GBK" w:cs="Times New Roman"/>
          <w:kern w:val="2"/>
          <w:sz w:val="28"/>
          <w:szCs w:val="28"/>
          <w:highlight w:val="none"/>
          <w:lang w:val="en-US" w:eastAsia="zh-CN" w:bidi="ar-SA"/>
          <w14:ligatures w14:val="standardContextual"/>
        </w:rPr>
        <w:t>1.8</w:t>
      </w:r>
      <w:r>
        <w:rPr>
          <w:rFonts w:hint="default" w:ascii="Times New Roman" w:hAnsi="Times New Roman" w:eastAsia="方正仿宋_GBK" w:cs="Times New Roman"/>
          <w:kern w:val="2"/>
          <w:sz w:val="28"/>
          <w:szCs w:val="28"/>
          <w:highlight w:val="none"/>
          <w:lang w:val="en-US" w:eastAsia="zh-CN" w:bidi="ar-SA"/>
          <w14:ligatures w14:val="standardContextual"/>
        </w:rPr>
        <w:t>万元</w:t>
      </w:r>
      <w:r>
        <w:rPr>
          <w:rFonts w:hint="eastAsia" w:eastAsia="方正仿宋_GBK" w:cs="Times New Roman"/>
          <w:kern w:val="2"/>
          <w:sz w:val="28"/>
          <w:szCs w:val="28"/>
          <w:highlight w:val="none"/>
          <w:lang w:val="en-US" w:eastAsia="zh-CN" w:bidi="ar-SA"/>
          <w14:ligatures w14:val="standardContextual"/>
        </w:rPr>
        <w:t>，超过限价的报价其响应文件作无效处理</w:t>
      </w:r>
      <w:r>
        <w:rPr>
          <w:rFonts w:hint="default" w:ascii="Times New Roman" w:hAnsi="Times New Roman" w:eastAsia="方正仿宋_GBK" w:cs="Times New Roman"/>
          <w:kern w:val="2"/>
          <w:sz w:val="28"/>
          <w:szCs w:val="28"/>
          <w:highlight w:val="none"/>
          <w:lang w:val="en-US" w:eastAsia="zh-CN" w:bidi="ar-SA"/>
          <w14:ligatures w14:val="standardContextual"/>
        </w:rPr>
        <w:t>。</w:t>
      </w:r>
    </w:p>
    <w:p>
      <w:pPr>
        <w:pStyle w:val="2"/>
        <w:spacing w:after="0" w:line="570" w:lineRule="atLeast"/>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三、</w:t>
      </w:r>
      <w:r>
        <w:rPr>
          <w:rFonts w:hint="default" w:ascii="Times New Roman" w:hAnsi="Times New Roman" w:eastAsia="方正黑体_GBK" w:cs="Times New Roman"/>
          <w:kern w:val="2"/>
          <w:sz w:val="28"/>
          <w:szCs w:val="28"/>
          <w:highlight w:val="none"/>
          <w:lang w:val="en-US" w:eastAsia="zh-CN" w:bidi="ar-SA"/>
          <w14:ligatures w14:val="standardContextual"/>
        </w:rPr>
        <w:t>相关要求：</w:t>
      </w:r>
    </w:p>
    <w:p>
      <w:pPr>
        <w:pStyle w:val="2"/>
        <w:spacing w:after="0" w:line="570" w:lineRule="atLeast"/>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仿宋_GBK" w:cs="Times New Roman"/>
          <w:kern w:val="2"/>
          <w:sz w:val="28"/>
          <w:szCs w:val="28"/>
          <w:highlight w:val="none"/>
          <w:lang w:val="en-US" w:eastAsia="zh-CN" w:bidi="ar-SA"/>
          <w14:ligatures w14:val="standardContextual"/>
        </w:rPr>
        <w:t>（一）</w:t>
      </w:r>
      <w:r>
        <w:rPr>
          <w:rFonts w:hint="default" w:ascii="Times New Roman" w:hAnsi="Times New Roman" w:eastAsia="方正仿宋_GBK" w:cs="Times New Roman"/>
          <w:kern w:val="2"/>
          <w:sz w:val="28"/>
          <w:szCs w:val="28"/>
          <w:highlight w:val="none"/>
          <w:lang w:val="en-US" w:eastAsia="zh-CN" w:bidi="ar-SA"/>
          <w14:ligatures w14:val="standardContextual"/>
        </w:rPr>
        <w:t>需求数量</w:t>
      </w:r>
    </w:p>
    <w:tbl>
      <w:tblPr>
        <w:tblStyle w:val="4"/>
        <w:tblW w:w="8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101"/>
        <w:gridCol w:w="4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名称</w:t>
            </w:r>
          </w:p>
        </w:tc>
        <w:tc>
          <w:tcPr>
            <w:tcW w:w="418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柜子1</w:t>
            </w:r>
          </w:p>
        </w:tc>
        <w:tc>
          <w:tcPr>
            <w:tcW w:w="4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柜子2</w:t>
            </w:r>
          </w:p>
        </w:tc>
        <w:tc>
          <w:tcPr>
            <w:tcW w:w="4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诊断桌1</w:t>
            </w:r>
          </w:p>
        </w:tc>
        <w:tc>
          <w:tcPr>
            <w:tcW w:w="4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2张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诊断桌2</w:t>
            </w:r>
          </w:p>
        </w:tc>
        <w:tc>
          <w:tcPr>
            <w:tcW w:w="4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3张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诊断桌3</w:t>
            </w:r>
          </w:p>
        </w:tc>
        <w:tc>
          <w:tcPr>
            <w:tcW w:w="4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5张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柜子3</w:t>
            </w:r>
          </w:p>
        </w:tc>
        <w:tc>
          <w:tcPr>
            <w:tcW w:w="4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0" w:hRule="exact"/>
        </w:trPr>
        <w:tc>
          <w:tcPr>
            <w:tcW w:w="41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柜子4</w:t>
            </w:r>
          </w:p>
        </w:tc>
        <w:tc>
          <w:tcPr>
            <w:tcW w:w="4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1组</w:t>
            </w:r>
          </w:p>
        </w:tc>
      </w:tr>
    </w:tbl>
    <w:p>
      <w:pPr>
        <w:pStyle w:val="3"/>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rPr>
          <w:rFonts w:hint="default"/>
          <w:highlight w:val="none"/>
          <w:lang w:val="en-US" w:eastAsia="zh-CN"/>
        </w:rPr>
      </w:pPr>
    </w:p>
    <w:p>
      <w:pPr>
        <w:widowControl/>
        <w:adjustRightInd w:val="0"/>
        <w:snapToGrid w:val="0"/>
        <w:spacing w:after="0" w:line="360" w:lineRule="auto"/>
        <w:ind w:firstLine="0" w:firstLineChars="0"/>
        <w:jc w:val="left"/>
        <w:rPr>
          <w:rFonts w:hint="eastAsia"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（二）</w:t>
      </w:r>
      <w:r>
        <w:rPr>
          <w:rFonts w:hint="eastAsia" w:ascii="仿宋" w:hAnsi="仿宋" w:eastAsia="仿宋" w:cs="宋体"/>
          <w:b/>
          <w:bCs/>
          <w:color w:val="auto"/>
          <w:kern w:val="0"/>
          <w:sz w:val="24"/>
          <w:highlight w:val="none"/>
        </w:rPr>
        <w:t>★</w:t>
      </w:r>
      <w:r>
        <w:rPr>
          <w:rFonts w:hint="default" w:ascii="Times New Roman" w:hAnsi="Times New Roman" w:eastAsia="方正仿宋_GBK" w:cs="Times New Roman"/>
          <w:kern w:val="2"/>
          <w:sz w:val="28"/>
          <w:szCs w:val="28"/>
          <w:highlight w:val="none"/>
          <w:lang w:val="en-US" w:eastAsia="zh-CN" w:bidi="ar-SA"/>
          <w14:ligatures w14:val="standardContextual"/>
        </w:rPr>
        <w:t>商务服务要求</w:t>
      </w:r>
    </w:p>
    <w:tbl>
      <w:tblPr>
        <w:tblStyle w:val="5"/>
        <w:tblW w:w="8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1627"/>
        <w:gridCol w:w="6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9" w:type="dxa"/>
            <w:vAlign w:val="center"/>
          </w:tcPr>
          <w:p>
            <w:pPr>
              <w:adjustRightInd w:val="0"/>
              <w:spacing w:line="240" w:lineRule="exact"/>
              <w:jc w:val="center"/>
              <w:rPr>
                <w:rFonts w:hint="eastAsia" w:ascii="仿宋" w:hAnsi="仿宋" w:eastAsia="仿宋" w:cs="仿宋"/>
                <w:b/>
                <w:color w:val="auto"/>
                <w:sz w:val="24"/>
                <w:szCs w:val="24"/>
                <w:highlight w:val="none"/>
                <w:shd w:val="clear" w:color="auto" w:fill="FFFFFF"/>
              </w:rPr>
            </w:pPr>
            <w:r>
              <w:rPr>
                <w:rFonts w:hint="eastAsia" w:ascii="仿宋" w:hAnsi="仿宋" w:eastAsia="仿宋" w:cs="仿宋"/>
                <w:b/>
                <w:color w:val="auto"/>
                <w:sz w:val="24"/>
                <w:szCs w:val="24"/>
                <w:highlight w:val="none"/>
              </w:rPr>
              <w:br w:type="page"/>
            </w:r>
            <w:r>
              <w:rPr>
                <w:rFonts w:hint="eastAsia" w:ascii="仿宋" w:hAnsi="仿宋" w:eastAsia="仿宋" w:cs="仿宋"/>
                <w:b/>
                <w:color w:val="auto"/>
                <w:sz w:val="24"/>
                <w:szCs w:val="24"/>
                <w:highlight w:val="none"/>
                <w:lang w:val="zh-CN"/>
              </w:rPr>
              <w:t>序号</w:t>
            </w:r>
          </w:p>
        </w:tc>
        <w:tc>
          <w:tcPr>
            <w:tcW w:w="1627" w:type="dxa"/>
            <w:vAlign w:val="center"/>
          </w:tcPr>
          <w:p>
            <w:pPr>
              <w:adjustRightInd w:val="0"/>
              <w:spacing w:line="240" w:lineRule="exact"/>
              <w:jc w:val="center"/>
              <w:rPr>
                <w:rFonts w:hint="eastAsia" w:ascii="仿宋" w:hAnsi="仿宋" w:eastAsia="仿宋" w:cs="仿宋"/>
                <w:b/>
                <w:color w:val="auto"/>
                <w:sz w:val="24"/>
                <w:szCs w:val="24"/>
                <w:highlight w:val="none"/>
                <w:shd w:val="clear" w:color="auto" w:fill="FFFFFF"/>
              </w:rPr>
            </w:pPr>
            <w:r>
              <w:rPr>
                <w:rFonts w:hint="eastAsia" w:ascii="仿宋" w:hAnsi="仿宋" w:eastAsia="仿宋" w:cs="仿宋"/>
                <w:b/>
                <w:color w:val="auto"/>
                <w:sz w:val="24"/>
                <w:szCs w:val="24"/>
                <w:highlight w:val="none"/>
                <w:lang w:val="zh-CN"/>
              </w:rPr>
              <w:t>内容</w:t>
            </w:r>
          </w:p>
        </w:tc>
        <w:tc>
          <w:tcPr>
            <w:tcW w:w="6473" w:type="dxa"/>
            <w:vAlign w:val="center"/>
          </w:tcPr>
          <w:p>
            <w:pPr>
              <w:adjustRightInd w:val="0"/>
              <w:spacing w:line="240" w:lineRule="exact"/>
              <w:jc w:val="center"/>
              <w:rPr>
                <w:rFonts w:hint="eastAsia" w:ascii="仿宋" w:hAnsi="仿宋" w:eastAsia="仿宋" w:cs="仿宋"/>
                <w:b/>
                <w:color w:val="auto"/>
                <w:sz w:val="24"/>
                <w:szCs w:val="24"/>
                <w:highlight w:val="none"/>
                <w:shd w:val="clear" w:color="auto" w:fill="FFFFFF"/>
              </w:rPr>
            </w:pPr>
            <w:r>
              <w:rPr>
                <w:rFonts w:hint="eastAsia" w:ascii="仿宋" w:hAnsi="仿宋" w:eastAsia="仿宋" w:cs="仿宋"/>
                <w:b/>
                <w:color w:val="auto"/>
                <w:sz w:val="24"/>
                <w:szCs w:val="24"/>
                <w:highlight w:val="none"/>
                <w:lang w:val="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9" w:type="dxa"/>
            <w:vAlign w:val="center"/>
          </w:tcPr>
          <w:p>
            <w:pPr>
              <w:adjustRightInd w:val="0"/>
              <w:spacing w:line="240" w:lineRule="exact"/>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1</w:t>
            </w:r>
          </w:p>
        </w:tc>
        <w:tc>
          <w:tcPr>
            <w:tcW w:w="1627" w:type="dxa"/>
            <w:vAlign w:val="center"/>
          </w:tcPr>
          <w:p>
            <w:pPr>
              <w:adjustRightInd w:val="0"/>
              <w:spacing w:line="360" w:lineRule="auto"/>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完成时间</w:t>
            </w:r>
          </w:p>
        </w:tc>
        <w:tc>
          <w:tcPr>
            <w:tcW w:w="6473" w:type="dxa"/>
            <w:vAlign w:val="center"/>
          </w:tcPr>
          <w:p>
            <w:pPr>
              <w:adjustRightInd w:val="0"/>
              <w:spacing w:line="360" w:lineRule="auto"/>
              <w:jc w:val="left"/>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采购合同签订</w:t>
            </w:r>
            <w:r>
              <w:rPr>
                <w:rFonts w:hint="eastAsia" w:ascii="仿宋" w:hAnsi="仿宋" w:eastAsia="仿宋" w:cs="仿宋"/>
                <w:bCs/>
                <w:color w:val="auto"/>
                <w:sz w:val="24"/>
                <w:szCs w:val="24"/>
                <w:highlight w:val="none"/>
              </w:rPr>
              <w:t>生效</w:t>
            </w:r>
            <w:r>
              <w:rPr>
                <w:rFonts w:hint="eastAsia" w:ascii="仿宋" w:hAnsi="仿宋" w:eastAsia="仿宋" w:cs="仿宋"/>
                <w:bCs/>
                <w:color w:val="auto"/>
                <w:sz w:val="24"/>
                <w:szCs w:val="24"/>
                <w:highlight w:val="none"/>
                <w:lang w:val="zh-CN"/>
              </w:rPr>
              <w:t>后</w:t>
            </w:r>
            <w:r>
              <w:rPr>
                <w:rFonts w:hint="eastAsia" w:ascii="仿宋" w:hAnsi="仿宋" w:eastAsia="仿宋" w:cs="仿宋"/>
                <w:bCs/>
                <w:color w:val="auto"/>
                <w:sz w:val="24"/>
                <w:szCs w:val="24"/>
                <w:highlight w:val="none"/>
              </w:rPr>
              <w:t>30</w:t>
            </w:r>
            <w:r>
              <w:rPr>
                <w:rFonts w:hint="eastAsia" w:ascii="仿宋" w:hAnsi="仿宋" w:eastAsia="仿宋" w:cs="仿宋"/>
                <w:bCs/>
                <w:color w:val="auto"/>
                <w:sz w:val="24"/>
                <w:szCs w:val="24"/>
                <w:highlight w:val="none"/>
                <w:lang w:val="zh-CN"/>
              </w:rPr>
              <w:t>日内，完成货物交付和安装、调试，交付比选人验收。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469" w:type="dxa"/>
            <w:vAlign w:val="center"/>
          </w:tcPr>
          <w:p>
            <w:pPr>
              <w:adjustRightInd w:val="0"/>
              <w:spacing w:line="240" w:lineRule="exact"/>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2</w:t>
            </w:r>
          </w:p>
        </w:tc>
        <w:tc>
          <w:tcPr>
            <w:tcW w:w="1627" w:type="dxa"/>
            <w:vAlign w:val="center"/>
          </w:tcPr>
          <w:p>
            <w:pPr>
              <w:adjustRightInd w:val="0"/>
              <w:spacing w:line="360" w:lineRule="auto"/>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实施地点</w:t>
            </w:r>
          </w:p>
        </w:tc>
        <w:tc>
          <w:tcPr>
            <w:tcW w:w="6473" w:type="dxa"/>
            <w:vAlign w:val="center"/>
          </w:tcPr>
          <w:p>
            <w:pPr>
              <w:adjustRightInd w:val="0"/>
              <w:spacing w:line="360" w:lineRule="auto"/>
              <w:jc w:val="left"/>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rPr>
              <w:t>采购人</w:t>
            </w:r>
            <w:r>
              <w:rPr>
                <w:rFonts w:hint="eastAsia" w:ascii="仿宋" w:hAnsi="仿宋" w:eastAsia="仿宋" w:cs="仿宋"/>
                <w:bCs/>
                <w:color w:val="auto"/>
                <w:sz w:val="24"/>
                <w:szCs w:val="24"/>
                <w:highlight w:val="none"/>
                <w:lang w:val="zh-CN"/>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7" w:hRule="atLeast"/>
        </w:trPr>
        <w:tc>
          <w:tcPr>
            <w:tcW w:w="469" w:type="dxa"/>
            <w:vAlign w:val="center"/>
          </w:tcPr>
          <w:p>
            <w:pPr>
              <w:adjustRightInd w:val="0"/>
              <w:spacing w:line="240" w:lineRule="exact"/>
              <w:jc w:val="center"/>
              <w:rPr>
                <w:rFonts w:hint="eastAsia" w:ascii="仿宋" w:hAnsi="仿宋" w:eastAsia="仿宋" w:cs="仿宋"/>
                <w:color w:val="auto"/>
                <w:sz w:val="24"/>
                <w:szCs w:val="24"/>
                <w:highlight w:val="none"/>
                <w:shd w:val="clear" w:color="auto" w:fill="FFFFFF"/>
                <w:lang w:eastAsia="zh-CN"/>
              </w:rPr>
            </w:pPr>
            <w:r>
              <w:rPr>
                <w:rFonts w:hint="eastAsia" w:ascii="仿宋" w:hAnsi="仿宋" w:eastAsia="仿宋" w:cs="仿宋"/>
                <w:bCs/>
                <w:color w:val="auto"/>
                <w:sz w:val="24"/>
                <w:szCs w:val="24"/>
                <w:highlight w:val="none"/>
                <w:lang w:val="en-US" w:eastAsia="zh-CN"/>
              </w:rPr>
              <w:t>3</w:t>
            </w:r>
          </w:p>
        </w:tc>
        <w:tc>
          <w:tcPr>
            <w:tcW w:w="1627" w:type="dxa"/>
            <w:vAlign w:val="center"/>
          </w:tcPr>
          <w:p>
            <w:pPr>
              <w:adjustRightInd w:val="0"/>
              <w:spacing w:line="360" w:lineRule="auto"/>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报价</w:t>
            </w:r>
          </w:p>
        </w:tc>
        <w:tc>
          <w:tcPr>
            <w:tcW w:w="6473" w:type="dxa"/>
            <w:vAlign w:val="center"/>
          </w:tcPr>
          <w:p>
            <w:pPr>
              <w:adjustRightInd w:val="0"/>
              <w:spacing w:line="360" w:lineRule="auto"/>
              <w:jc w:val="left"/>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报价应是最终用户验收合格后的总价，包括但不限于包装、运输、安装调试、保险、风险、所有税费、验收合格交付使用及保修期内保修服务与备用物件和比选文件规定的其它全部费用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trPr>
        <w:tc>
          <w:tcPr>
            <w:tcW w:w="469" w:type="dxa"/>
            <w:vAlign w:val="center"/>
          </w:tcPr>
          <w:p>
            <w:pPr>
              <w:adjustRightInd w:val="0"/>
              <w:spacing w:line="240" w:lineRule="exact"/>
              <w:jc w:val="center"/>
              <w:rPr>
                <w:rFonts w:hint="eastAsia" w:ascii="仿宋" w:hAnsi="仿宋" w:eastAsia="仿宋" w:cs="仿宋"/>
                <w:color w:val="auto"/>
                <w:sz w:val="24"/>
                <w:szCs w:val="24"/>
                <w:highlight w:val="none"/>
                <w:shd w:val="clear" w:color="auto" w:fill="FFFFFF"/>
                <w:lang w:eastAsia="zh-CN"/>
              </w:rPr>
            </w:pPr>
            <w:r>
              <w:rPr>
                <w:rFonts w:hint="eastAsia" w:ascii="仿宋" w:hAnsi="仿宋" w:eastAsia="仿宋" w:cs="仿宋"/>
                <w:bCs/>
                <w:color w:val="auto"/>
                <w:sz w:val="24"/>
                <w:szCs w:val="24"/>
                <w:highlight w:val="none"/>
                <w:lang w:val="en-US" w:eastAsia="zh-CN"/>
              </w:rPr>
              <w:t>4</w:t>
            </w:r>
          </w:p>
        </w:tc>
        <w:tc>
          <w:tcPr>
            <w:tcW w:w="1627" w:type="dxa"/>
            <w:vAlign w:val="center"/>
          </w:tcPr>
          <w:p>
            <w:pPr>
              <w:adjustRightInd w:val="0"/>
              <w:spacing w:line="360" w:lineRule="auto"/>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合同价款支付</w:t>
            </w:r>
          </w:p>
        </w:tc>
        <w:tc>
          <w:tcPr>
            <w:tcW w:w="6473" w:type="dxa"/>
            <w:vAlign w:val="center"/>
          </w:tcPr>
          <w:p>
            <w:pPr>
              <w:adjustRightInd w:val="0"/>
              <w:spacing w:line="360" w:lineRule="auto"/>
              <w:jc w:val="left"/>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项目实施完成验收合格</w:t>
            </w:r>
            <w:r>
              <w:rPr>
                <w:rFonts w:hint="eastAsia" w:ascii="仿宋" w:hAnsi="仿宋" w:eastAsia="仿宋" w:cs="仿宋"/>
                <w:bCs/>
                <w:color w:val="auto"/>
                <w:sz w:val="24"/>
                <w:szCs w:val="24"/>
                <w:highlight w:val="none"/>
              </w:rPr>
              <w:t>后</w:t>
            </w:r>
            <w:r>
              <w:rPr>
                <w:rFonts w:hint="eastAsia" w:ascii="仿宋" w:hAnsi="仿宋" w:eastAsia="仿宋" w:cs="仿宋"/>
                <w:bCs/>
                <w:color w:val="auto"/>
                <w:sz w:val="24"/>
                <w:szCs w:val="24"/>
                <w:highlight w:val="none"/>
                <w:lang w:val="zh-CN"/>
              </w:rPr>
              <w:t>，</w:t>
            </w:r>
            <w:r>
              <w:rPr>
                <w:rFonts w:hint="eastAsia" w:ascii="仿宋" w:hAnsi="仿宋" w:eastAsia="仿宋" w:cs="仿宋"/>
                <w:bCs/>
                <w:color w:val="auto"/>
                <w:sz w:val="24"/>
                <w:szCs w:val="24"/>
                <w:highlight w:val="none"/>
                <w:lang w:val="en-US" w:eastAsia="zh-CN"/>
              </w:rPr>
              <w:t>收到完整有效发票资料后30内</w:t>
            </w:r>
            <w:r>
              <w:rPr>
                <w:rFonts w:hint="eastAsia" w:ascii="仿宋" w:hAnsi="仿宋" w:eastAsia="仿宋" w:cs="仿宋"/>
                <w:bCs/>
                <w:color w:val="auto"/>
                <w:sz w:val="24"/>
                <w:szCs w:val="24"/>
                <w:highlight w:val="none"/>
                <w:lang w:val="zh-CN"/>
              </w:rPr>
              <w:t>支付</w:t>
            </w:r>
            <w:r>
              <w:rPr>
                <w:rFonts w:hint="eastAsia" w:ascii="仿宋" w:hAnsi="仿宋" w:eastAsia="仿宋" w:cs="仿宋"/>
                <w:bCs/>
                <w:color w:val="auto"/>
                <w:sz w:val="24"/>
                <w:szCs w:val="24"/>
                <w:highlight w:val="none"/>
                <w:lang w:val="en-US" w:eastAsia="zh-CN"/>
              </w:rPr>
              <w:t>100</w:t>
            </w:r>
            <w:r>
              <w:rPr>
                <w:rFonts w:hint="eastAsia" w:ascii="仿宋" w:hAnsi="仿宋" w:eastAsia="仿宋" w:cs="仿宋"/>
                <w:bCs/>
                <w:color w:val="auto"/>
                <w:sz w:val="24"/>
                <w:szCs w:val="24"/>
                <w:highlight w:val="none"/>
                <w:lang w:val="zh-CN"/>
              </w:rPr>
              <w:t>%的合同总价款；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trPr>
        <w:tc>
          <w:tcPr>
            <w:tcW w:w="469" w:type="dxa"/>
            <w:vAlign w:val="center"/>
          </w:tcPr>
          <w:p>
            <w:pPr>
              <w:adjustRightInd w:val="0"/>
              <w:spacing w:line="240" w:lineRule="exact"/>
              <w:jc w:val="center"/>
              <w:rPr>
                <w:rFonts w:hint="eastAsia" w:ascii="仿宋" w:hAnsi="仿宋" w:eastAsia="仿宋" w:cs="仿宋"/>
                <w:color w:val="auto"/>
                <w:sz w:val="24"/>
                <w:szCs w:val="24"/>
                <w:highlight w:val="none"/>
                <w:shd w:val="clear" w:color="auto" w:fill="FFFFFF"/>
                <w:lang w:eastAsia="zh-CN"/>
              </w:rPr>
            </w:pPr>
            <w:r>
              <w:rPr>
                <w:rFonts w:hint="eastAsia" w:ascii="仿宋" w:hAnsi="仿宋" w:eastAsia="仿宋" w:cs="仿宋"/>
                <w:bCs/>
                <w:color w:val="auto"/>
                <w:sz w:val="24"/>
                <w:szCs w:val="24"/>
                <w:highlight w:val="none"/>
                <w:lang w:val="en-US" w:eastAsia="zh-CN"/>
              </w:rPr>
              <w:t>5</w:t>
            </w:r>
          </w:p>
        </w:tc>
        <w:tc>
          <w:tcPr>
            <w:tcW w:w="1627" w:type="dxa"/>
            <w:vAlign w:val="center"/>
          </w:tcPr>
          <w:p>
            <w:pPr>
              <w:adjustRightInd w:val="0"/>
              <w:spacing w:line="360" w:lineRule="auto"/>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lang w:val="zh-CN"/>
              </w:rPr>
              <w:t>履约验收</w:t>
            </w:r>
          </w:p>
        </w:tc>
        <w:tc>
          <w:tcPr>
            <w:tcW w:w="6473" w:type="dxa"/>
            <w:vAlign w:val="center"/>
          </w:tcPr>
          <w:p>
            <w:pPr>
              <w:adjustRightInd w:val="0"/>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（1）符合国家、行业标准、四川省地方标准规定的验收标准。</w:t>
            </w:r>
          </w:p>
          <w:p>
            <w:pPr>
              <w:adjustRightInd w:val="0"/>
              <w:spacing w:line="360" w:lineRule="auto"/>
              <w:jc w:val="left"/>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）其他未尽事宜应严格参照《财政部关于进一步加强政府采购需求和履约验收管理的指导意见》（财库〔2016〕205号）、《政府采购需求管理办法》（财库〔2021〕22号）的要求进行验收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9" w:type="dxa"/>
            <w:vAlign w:val="center"/>
          </w:tcPr>
          <w:p>
            <w:pPr>
              <w:adjustRightInd w:val="0"/>
              <w:spacing w:line="240" w:lineRule="exact"/>
              <w:jc w:val="center"/>
              <w:rPr>
                <w:rFonts w:hint="eastAsia" w:ascii="仿宋" w:hAnsi="仿宋" w:eastAsia="仿宋" w:cs="仿宋"/>
                <w:color w:val="auto"/>
                <w:sz w:val="24"/>
                <w:szCs w:val="24"/>
                <w:highlight w:val="none"/>
                <w:shd w:val="clear" w:color="auto" w:fill="FFFFFF"/>
                <w:lang w:eastAsia="zh-CN"/>
              </w:rPr>
            </w:pPr>
            <w:r>
              <w:rPr>
                <w:rFonts w:hint="eastAsia" w:ascii="仿宋" w:hAnsi="仿宋" w:eastAsia="仿宋" w:cs="仿宋"/>
                <w:bCs/>
                <w:color w:val="auto"/>
                <w:sz w:val="24"/>
                <w:szCs w:val="24"/>
                <w:highlight w:val="none"/>
                <w:lang w:val="en-US" w:eastAsia="zh-CN"/>
              </w:rPr>
              <w:t>6</w:t>
            </w:r>
          </w:p>
        </w:tc>
        <w:tc>
          <w:tcPr>
            <w:tcW w:w="1627" w:type="dxa"/>
            <w:vAlign w:val="center"/>
          </w:tcPr>
          <w:p>
            <w:pPr>
              <w:adjustRightInd w:val="0"/>
              <w:spacing w:line="360" w:lineRule="auto"/>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rPr>
              <w:t>保险</w:t>
            </w:r>
          </w:p>
        </w:tc>
        <w:tc>
          <w:tcPr>
            <w:tcW w:w="6473" w:type="dxa"/>
            <w:vAlign w:val="center"/>
          </w:tcPr>
          <w:p>
            <w:pPr>
              <w:adjustRightInd w:val="0"/>
              <w:spacing w:line="360" w:lineRule="auto"/>
              <w:jc w:val="left"/>
              <w:rPr>
                <w:rFonts w:hint="eastAsia" w:ascii="仿宋" w:hAnsi="仿宋" w:eastAsia="仿宋" w:cs="仿宋"/>
                <w:color w:val="auto"/>
                <w:sz w:val="24"/>
                <w:szCs w:val="24"/>
                <w:highlight w:val="none"/>
                <w:shd w:val="clear" w:color="auto" w:fill="FFFFFF"/>
              </w:rPr>
            </w:pPr>
            <w:r>
              <w:rPr>
                <w:rFonts w:hint="eastAsia" w:ascii="仿宋" w:hAnsi="仿宋" w:eastAsia="仿宋" w:cs="仿宋"/>
                <w:bCs/>
                <w:color w:val="auto"/>
                <w:sz w:val="24"/>
                <w:szCs w:val="24"/>
                <w:highlight w:val="none"/>
              </w:rPr>
              <w:t>比选申请人自行运输标的物或委托承运人运输的，应为该批货物购买货物运输保险及运输工具航程保险，其损毁、灭失的风险自合同成立时起由比选申请人承担。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3" w:hRule="atLeast"/>
        </w:trPr>
        <w:tc>
          <w:tcPr>
            <w:tcW w:w="469" w:type="dxa"/>
            <w:vAlign w:val="center"/>
          </w:tcPr>
          <w:p>
            <w:pPr>
              <w:adjustRightInd w:val="0"/>
              <w:spacing w:line="24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val="en-US" w:eastAsia="zh-CN"/>
              </w:rPr>
              <w:t>7</w:t>
            </w:r>
          </w:p>
        </w:tc>
        <w:tc>
          <w:tcPr>
            <w:tcW w:w="1627" w:type="dxa"/>
            <w:vAlign w:val="center"/>
          </w:tcPr>
          <w:p>
            <w:pPr>
              <w:adjustRightInd w:val="0"/>
              <w:spacing w:line="360" w:lineRule="auto"/>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其他要求</w:t>
            </w:r>
          </w:p>
        </w:tc>
        <w:tc>
          <w:tcPr>
            <w:tcW w:w="6473" w:type="dxa"/>
            <w:vAlign w:val="center"/>
          </w:tcPr>
          <w:p>
            <w:pPr>
              <w:adjustRightInd w:val="0"/>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以上</w:t>
            </w:r>
            <w:r>
              <w:rPr>
                <w:rFonts w:hint="eastAsia" w:ascii="仿宋" w:hAnsi="仿宋" w:eastAsia="仿宋" w:cs="仿宋"/>
                <w:bCs/>
                <w:color w:val="auto"/>
                <w:sz w:val="24"/>
                <w:szCs w:val="24"/>
                <w:highlight w:val="none"/>
                <w:lang w:val="en-US" w:eastAsia="zh-CN"/>
              </w:rPr>
              <w:t>柜子及诊断桌</w:t>
            </w:r>
            <w:r>
              <w:rPr>
                <w:rFonts w:hint="eastAsia" w:ascii="仿宋" w:hAnsi="仿宋" w:eastAsia="仿宋" w:cs="仿宋"/>
                <w:bCs/>
                <w:color w:val="auto"/>
                <w:sz w:val="24"/>
                <w:szCs w:val="24"/>
                <w:highlight w:val="none"/>
              </w:rPr>
              <w:t>颜色：须根据采购人要求定制</w:t>
            </w:r>
          </w:p>
        </w:tc>
      </w:tr>
    </w:tbl>
    <w:p>
      <w:pPr>
        <w:widowControl/>
        <w:adjustRightInd w:val="0"/>
        <w:snapToGrid w:val="0"/>
        <w:spacing w:after="0" w:line="360" w:lineRule="auto"/>
        <w:ind w:firstLine="0" w:firstLineChars="0"/>
        <w:jc w:val="left"/>
        <w:rPr>
          <w:rFonts w:hint="eastAsia" w:ascii="Times New Roman" w:hAnsi="Times New Roman" w:eastAsia="方正仿宋_GBK" w:cs="Times New Roman"/>
          <w:kern w:val="2"/>
          <w:sz w:val="28"/>
          <w:szCs w:val="28"/>
          <w:highlight w:val="none"/>
          <w:lang w:val="en-US" w:eastAsia="zh-CN" w:bidi="ar-SA"/>
          <w14:ligatures w14:val="standardContextual"/>
        </w:rPr>
      </w:pPr>
    </w:p>
    <w:p>
      <w:pPr>
        <w:pStyle w:val="2"/>
        <w:rPr>
          <w:rFonts w:hint="eastAsia" w:ascii="Times New Roman" w:hAnsi="Times New Roman" w:eastAsia="方正仿宋_GBK" w:cs="Times New Roman"/>
          <w:kern w:val="2"/>
          <w:sz w:val="28"/>
          <w:szCs w:val="28"/>
          <w:highlight w:val="none"/>
          <w:lang w:val="en-US" w:eastAsia="zh-CN" w:bidi="ar-SA"/>
          <w14:ligatures w14:val="standardContextual"/>
        </w:rPr>
      </w:pPr>
    </w:p>
    <w:p>
      <w:pPr>
        <w:pStyle w:val="3"/>
        <w:rPr>
          <w:rFonts w:hint="eastAsia" w:ascii="Times New Roman" w:hAnsi="Times New Roman" w:eastAsia="方正仿宋_GBK" w:cs="Times New Roman"/>
          <w:kern w:val="2"/>
          <w:sz w:val="28"/>
          <w:szCs w:val="28"/>
          <w:highlight w:val="none"/>
          <w:lang w:val="en-US" w:eastAsia="zh-CN" w:bidi="ar-SA"/>
          <w14:ligatures w14:val="standardContextual"/>
        </w:rPr>
      </w:pPr>
    </w:p>
    <w:p>
      <w:pPr>
        <w:pStyle w:val="3"/>
        <w:ind w:left="0" w:leftChars="0" w:firstLine="0" w:firstLineChars="0"/>
        <w:rPr>
          <w:rFonts w:hint="eastAsia"/>
          <w:highlight w:val="none"/>
          <w:lang w:val="en-US" w:eastAsia="zh-CN"/>
        </w:rPr>
      </w:pPr>
    </w:p>
    <w:p>
      <w:pPr>
        <w:pStyle w:val="2"/>
        <w:rPr>
          <w:rFonts w:hint="default" w:eastAsia="方正仿宋_GBK"/>
          <w:highlight w:val="none"/>
          <w:lang w:val="en-US" w:eastAsia="zh-CN"/>
        </w:rPr>
      </w:pPr>
      <w:r>
        <w:rPr>
          <w:rFonts w:hint="eastAsia" w:ascii="Times New Roman" w:hAnsi="Times New Roman" w:eastAsia="方正仿宋_GBK" w:cs="Times New Roman"/>
          <w:kern w:val="2"/>
          <w:sz w:val="28"/>
          <w:szCs w:val="28"/>
          <w:highlight w:val="none"/>
          <w:lang w:val="en-US" w:eastAsia="zh-CN" w:bidi="ar-SA"/>
          <w14:ligatures w14:val="standardContextual"/>
        </w:rPr>
        <w:t>（三）</w:t>
      </w:r>
      <w:r>
        <w:rPr>
          <w:rFonts w:hint="default" w:ascii="Times New Roman" w:hAnsi="Times New Roman" w:eastAsia="方正仿宋_GBK" w:cs="Times New Roman"/>
          <w:kern w:val="2"/>
          <w:sz w:val="28"/>
          <w:szCs w:val="28"/>
          <w:highlight w:val="none"/>
          <w:lang w:val="en-US" w:eastAsia="zh-CN" w:bidi="ar-SA"/>
          <w14:ligatures w14:val="standardContextual"/>
        </w:rPr>
        <w:t>技术参数</w:t>
      </w:r>
      <w:r>
        <w:rPr>
          <w:rFonts w:hint="eastAsia" w:ascii="Times New Roman" w:hAnsi="Times New Roman" w:eastAsia="方正仿宋_GBK" w:cs="Times New Roman"/>
          <w:kern w:val="2"/>
          <w:sz w:val="28"/>
          <w:szCs w:val="28"/>
          <w:highlight w:val="none"/>
          <w:lang w:val="en-US" w:eastAsia="zh-CN" w:bidi="ar-SA"/>
          <w14:ligatures w14:val="standardContextual"/>
        </w:rPr>
        <w:t>要求</w:t>
      </w:r>
    </w:p>
    <w:tbl>
      <w:tblPr>
        <w:tblStyle w:val="4"/>
        <w:tblW w:w="90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51"/>
        <w:gridCol w:w="4065"/>
        <w:gridCol w:w="4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3" w:hRule="atLeast"/>
        </w:trPr>
        <w:tc>
          <w:tcPr>
            <w:tcW w:w="951"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名称</w:t>
            </w:r>
          </w:p>
        </w:tc>
        <w:tc>
          <w:tcPr>
            <w:tcW w:w="406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default" w:ascii="Times New Roman" w:hAnsi="Times New Roman" w:eastAsia="方正仿宋_GBK" w:cs="Times New Roman"/>
                <w:kern w:val="2"/>
                <w:sz w:val="28"/>
                <w:szCs w:val="28"/>
                <w:highlight w:val="none"/>
                <w:lang w:val="en-US" w:eastAsia="zh-CN" w:bidi="ar-SA"/>
                <w14:ligatures w14:val="standardContextual"/>
              </w:rPr>
              <w:t>技术参数</w:t>
            </w:r>
            <w:r>
              <w:rPr>
                <w:rFonts w:hint="eastAsia" w:ascii="Times New Roman" w:hAnsi="Times New Roman" w:eastAsia="方正仿宋_GBK" w:cs="Times New Roman"/>
                <w:kern w:val="2"/>
                <w:sz w:val="28"/>
                <w:szCs w:val="28"/>
                <w:highlight w:val="none"/>
                <w:lang w:val="en-US" w:eastAsia="zh-CN" w:bidi="ar-SA"/>
                <w14:ligatures w14:val="standardContextual"/>
              </w:rPr>
              <w:t>要求</w:t>
            </w:r>
          </w:p>
        </w:tc>
        <w:tc>
          <w:tcPr>
            <w:tcW w:w="4080"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Times New Roman" w:hAnsi="Times New Roman" w:eastAsia="方正仿宋_GBK" w:cs="Times New Roman"/>
                <w:kern w:val="2"/>
                <w:sz w:val="28"/>
                <w:szCs w:val="28"/>
                <w:highlight w:val="none"/>
                <w:lang w:val="en-US" w:eastAsia="zh-CN" w:bidi="ar-SA"/>
                <w14:ligatures w14:val="standardContextual"/>
              </w:rPr>
              <w:t>尺寸规格及参考图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162" w:hRule="exact"/>
        </w:trPr>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柜子1</w:t>
            </w:r>
          </w:p>
        </w:tc>
        <w:tc>
          <w:tcPr>
            <w:tcW w:w="4065"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方正仿宋_GBK" w:cs="Times New Roman"/>
                <w:kern w:val="2"/>
                <w:sz w:val="24"/>
                <w:szCs w:val="24"/>
                <w:highlight w:val="none"/>
                <w:lang w:val="en-US" w:eastAsia="zh-CN" w:bidi="ar-SA"/>
                <w14:ligatures w14:val="standardContextual"/>
              </w:rPr>
            </w:pPr>
            <w:r>
              <w:rPr>
                <w:rFonts w:hint="eastAsia" w:ascii="Times New Roman" w:hAnsi="Times New Roman" w:eastAsia="方正仿宋_GBK" w:cs="Times New Roman"/>
                <w:kern w:val="2"/>
                <w:sz w:val="24"/>
                <w:szCs w:val="24"/>
                <w:highlight w:val="none"/>
                <w:lang w:val="en-US" w:eastAsia="zh-CN" w:bidi="ar-SA"/>
                <w14:ligatures w14:val="standardContextual"/>
              </w:rPr>
              <w:t>1、整体</w:t>
            </w:r>
            <w:r>
              <w:rPr>
                <w:rFonts w:hint="default" w:ascii="Times New Roman" w:hAnsi="Times New Roman" w:eastAsia="方正仿宋_GBK" w:cs="Times New Roman"/>
                <w:kern w:val="2"/>
                <w:sz w:val="24"/>
                <w:szCs w:val="24"/>
                <w:highlight w:val="none"/>
                <w:lang w:val="en-US" w:eastAsia="zh-CN" w:bidi="ar-SA"/>
                <w14:ligatures w14:val="standardContextual"/>
              </w:rPr>
              <w:t>材质：采用≥15mm EO级颗粒板</w:t>
            </w:r>
            <w:r>
              <w:rPr>
                <w:rFonts w:hint="eastAsia" w:ascii="Times New Roman" w:hAnsi="Times New Roman" w:eastAsia="方正仿宋_GBK" w:cs="Times New Roman"/>
                <w:kern w:val="2"/>
                <w:sz w:val="24"/>
                <w:szCs w:val="24"/>
                <w:highlight w:val="none"/>
                <w:lang w:val="en-US" w:eastAsia="zh-CN" w:bidi="ar-SA"/>
                <w14:ligatures w14:val="standardContextual"/>
              </w:rPr>
              <w:t>；上柜门材质</w:t>
            </w:r>
            <w:r>
              <w:rPr>
                <w:rFonts w:hint="default" w:ascii="Times New Roman" w:hAnsi="Times New Roman" w:eastAsia="方正仿宋_GBK" w:cs="Times New Roman"/>
                <w:kern w:val="2"/>
                <w:sz w:val="24"/>
                <w:szCs w:val="24"/>
                <w:highlight w:val="none"/>
                <w:lang w:val="en-US" w:eastAsia="zh-CN" w:bidi="ar-SA"/>
                <w14:ligatures w14:val="standardContextual"/>
              </w:rPr>
              <w:t>20铝框</w:t>
            </w:r>
            <w:r>
              <w:rPr>
                <w:rFonts w:hint="eastAsia" w:ascii="Times New Roman" w:hAnsi="Times New Roman" w:eastAsia="方正仿宋_GBK" w:cs="Times New Roman"/>
                <w:kern w:val="2"/>
                <w:sz w:val="24"/>
                <w:szCs w:val="24"/>
                <w:highlight w:val="none"/>
                <w:lang w:val="en-US" w:eastAsia="zh-CN" w:bidi="ar-SA"/>
                <w14:ligatures w14:val="standardContextual"/>
              </w:rPr>
              <w:t>、玻璃</w:t>
            </w:r>
            <w:r>
              <w:rPr>
                <w:rFonts w:hint="default" w:ascii="Times New Roman" w:hAnsi="Times New Roman" w:eastAsia="方正仿宋_GBK" w:cs="Times New Roman"/>
                <w:kern w:val="2"/>
                <w:sz w:val="24"/>
                <w:szCs w:val="24"/>
                <w:highlight w:val="none"/>
                <w:lang w:val="en-US" w:eastAsia="zh-CN" w:bidi="ar-SA"/>
                <w14:ligatures w14:val="standardContextual"/>
              </w:rPr>
              <w:t>。</w:t>
            </w:r>
          </w:p>
          <w:p>
            <w:pPr>
              <w:keepNext w:val="0"/>
              <w:keepLines w:val="0"/>
              <w:widowControl/>
              <w:suppressLineNumbers w:val="0"/>
              <w:jc w:val="both"/>
              <w:textAlignment w:val="center"/>
              <w:rPr>
                <w:rFonts w:hint="eastAsia" w:ascii="Times New Roman" w:hAnsi="Times New Roman" w:eastAsia="方正仿宋_GBK" w:cs="Times New Roman"/>
                <w:kern w:val="2"/>
                <w:sz w:val="24"/>
                <w:szCs w:val="24"/>
                <w:highlight w:val="none"/>
                <w:lang w:val="en-US" w:eastAsia="zh-CN" w:bidi="ar-SA"/>
                <w14:ligatures w14:val="standardContextual"/>
              </w:rPr>
            </w:pPr>
            <w:r>
              <w:rPr>
                <w:rFonts w:hint="eastAsia" w:ascii="Times New Roman" w:hAnsi="Times New Roman" w:eastAsia="方正仿宋_GBK" w:cs="Times New Roman"/>
                <w:kern w:val="2"/>
                <w:sz w:val="24"/>
                <w:szCs w:val="24"/>
                <w:highlight w:val="none"/>
                <w:lang w:val="en-US" w:eastAsia="zh-CN" w:bidi="ar-SA"/>
                <w14:ligatures w14:val="standardContextual"/>
              </w:rPr>
              <w:t>2</w:t>
            </w:r>
            <w:r>
              <w:rPr>
                <w:rFonts w:hint="default" w:ascii="Times New Roman" w:hAnsi="Times New Roman" w:eastAsia="方正仿宋_GBK" w:cs="Times New Roman"/>
                <w:kern w:val="2"/>
                <w:sz w:val="24"/>
                <w:szCs w:val="24"/>
                <w:highlight w:val="none"/>
                <w:lang w:val="en-US" w:eastAsia="zh-CN" w:bidi="ar-SA"/>
                <w14:ligatures w14:val="standardContextual"/>
              </w:rPr>
              <w:t>、采用 PVC 封边条，封边条表面应无皱纹、裂纹、折痕、暗条痕、染色线、刀线、油渍、污点、黑斑、粘胶和杂质，无明显的气泡、针孔、划痕、波纹等瑕疵，背胶处理应均匀，耐干热性：无龟裂、无鼓泡</w:t>
            </w:r>
            <w:r>
              <w:rPr>
                <w:rFonts w:hint="eastAsia" w:ascii="Times New Roman" w:hAnsi="Times New Roman" w:eastAsia="方正仿宋_GBK" w:cs="Times New Roman"/>
                <w:kern w:val="2"/>
                <w:sz w:val="24"/>
                <w:szCs w:val="24"/>
                <w:highlight w:val="none"/>
                <w:lang w:val="en-US" w:eastAsia="zh-CN" w:bidi="ar-SA"/>
                <w14:ligatures w14:val="standardContextual"/>
              </w:rPr>
              <w:t>。</w:t>
            </w:r>
          </w:p>
          <w:p>
            <w:pPr>
              <w:keepNext w:val="0"/>
              <w:keepLines w:val="0"/>
              <w:widowControl/>
              <w:suppressLineNumbers w:val="0"/>
              <w:jc w:val="both"/>
              <w:textAlignment w:val="center"/>
              <w:rPr>
                <w:rFonts w:hint="eastAsia" w:ascii="Times New Roman" w:hAnsi="Times New Roman" w:eastAsia="方正仿宋_GBK" w:cs="Times New Roman"/>
                <w:kern w:val="2"/>
                <w:sz w:val="24"/>
                <w:szCs w:val="24"/>
                <w:highlight w:val="none"/>
                <w:lang w:val="en-US" w:eastAsia="zh-CN" w:bidi="ar-SA"/>
                <w14:ligatures w14:val="standardContextual"/>
              </w:rPr>
            </w:pPr>
            <w:r>
              <w:rPr>
                <w:rFonts w:hint="eastAsia" w:ascii="Times New Roman" w:hAnsi="Times New Roman" w:eastAsia="方正仿宋_GBK" w:cs="Times New Roman"/>
                <w:kern w:val="2"/>
                <w:sz w:val="24"/>
                <w:szCs w:val="24"/>
                <w:highlight w:val="none"/>
                <w:lang w:val="en-US" w:eastAsia="zh-CN" w:bidi="ar-SA"/>
                <w14:ligatures w14:val="standardContextual"/>
              </w:rPr>
              <w:t>3</w:t>
            </w:r>
            <w:r>
              <w:rPr>
                <w:rFonts w:hint="default" w:ascii="Times New Roman" w:hAnsi="Times New Roman" w:eastAsia="方正仿宋_GBK" w:cs="Times New Roman"/>
                <w:kern w:val="2"/>
                <w:sz w:val="24"/>
                <w:szCs w:val="24"/>
                <w:highlight w:val="none"/>
                <w:lang w:val="en-US" w:eastAsia="zh-CN" w:bidi="ar-SA"/>
                <w14:ligatures w14:val="standardContextual"/>
              </w:rPr>
              <w:t>、喷涂层：涂层应无漏喷、锈蚀和脱色、掉色现象，涂层应光滑均匀，色泽一致，应无流挂、疙瘩、皱皮、飞漆</w:t>
            </w:r>
            <w:r>
              <w:rPr>
                <w:rFonts w:hint="eastAsia" w:ascii="Times New Roman" w:hAnsi="Times New Roman" w:eastAsia="方正仿宋_GBK" w:cs="Times New Roman"/>
                <w:kern w:val="2"/>
                <w:sz w:val="24"/>
                <w:szCs w:val="24"/>
                <w:highlight w:val="none"/>
                <w:lang w:val="en-US" w:eastAsia="zh-CN" w:bidi="ar-SA"/>
                <w14:ligatures w14:val="standardContextual"/>
              </w:rPr>
              <w:t>等</w:t>
            </w:r>
            <w:r>
              <w:rPr>
                <w:rFonts w:hint="default" w:ascii="Times New Roman" w:hAnsi="Times New Roman" w:eastAsia="方正仿宋_GBK" w:cs="Times New Roman"/>
                <w:kern w:val="2"/>
                <w:sz w:val="24"/>
                <w:szCs w:val="24"/>
                <w:highlight w:val="none"/>
                <w:lang w:val="en-US" w:eastAsia="zh-CN" w:bidi="ar-SA"/>
                <w14:ligatures w14:val="standardContextual"/>
              </w:rPr>
              <w:t>缺陷。</w:t>
            </w:r>
          </w:p>
          <w:p>
            <w:pPr>
              <w:keepNext w:val="0"/>
              <w:keepLines w:val="0"/>
              <w:widowControl/>
              <w:suppressLineNumbers w:val="0"/>
              <w:jc w:val="both"/>
              <w:textAlignment w:val="center"/>
              <w:rPr>
                <w:rFonts w:hint="default" w:ascii="Times New Roman" w:hAnsi="Times New Roman" w:eastAsia="方正仿宋_GBK" w:cs="Times New Roman"/>
                <w:kern w:val="2"/>
                <w:sz w:val="21"/>
                <w:szCs w:val="21"/>
                <w:highlight w:val="none"/>
                <w:lang w:val="en-US" w:eastAsia="zh-CN" w:bidi="ar-SA"/>
                <w14:ligatures w14:val="standardContextual"/>
              </w:rPr>
            </w:pPr>
            <w:r>
              <w:rPr>
                <w:rFonts w:hint="eastAsia" w:ascii="Times New Roman" w:hAnsi="Times New Roman" w:eastAsia="方正仿宋_GBK" w:cs="Times New Roman"/>
                <w:kern w:val="2"/>
                <w:sz w:val="24"/>
                <w:szCs w:val="24"/>
                <w:highlight w:val="none"/>
                <w:lang w:val="en-US" w:eastAsia="zh-CN" w:bidi="ar-SA"/>
                <w14:ligatures w14:val="standardContextual"/>
              </w:rPr>
              <w:t>4、柜门抽屉有锁具。</w:t>
            </w: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highlight w:val="none"/>
                <w:lang w:val="en-US" w:eastAsia="zh-CN"/>
              </w:rPr>
              <w:t>尺寸规格：1800*400*2000mm（±20mm）</w:t>
            </w:r>
            <w:r>
              <w:rPr>
                <w:highlight w:val="none"/>
              </w:rPr>
              <w:drawing>
                <wp:inline distT="0" distB="0" distL="114300" distR="114300">
                  <wp:extent cx="2480945" cy="1601470"/>
                  <wp:effectExtent l="0" t="0" r="1460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2480945" cy="160147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226" w:hRule="exact"/>
        </w:trPr>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柜子2</w:t>
            </w:r>
          </w:p>
        </w:tc>
        <w:tc>
          <w:tcPr>
            <w:tcW w:w="4065"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方正仿宋_GBK" w:cs="Times New Roman"/>
                <w:kern w:val="2"/>
                <w:sz w:val="21"/>
                <w:szCs w:val="21"/>
                <w:highlight w:val="none"/>
                <w:lang w:val="en-US" w:eastAsia="zh-CN" w:bidi="ar-SA"/>
                <w14:ligatures w14:val="standardContextual"/>
              </w:rPr>
            </w:pP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highlight w:val="none"/>
                <w:lang w:val="en-US" w:eastAsia="zh-CN"/>
              </w:rPr>
              <w:t>尺寸规格：2300*400*2000mm（±20mm）</w:t>
            </w:r>
            <w:r>
              <w:rPr>
                <w:highlight w:val="none"/>
              </w:rPr>
              <w:drawing>
                <wp:inline distT="0" distB="0" distL="114300" distR="114300">
                  <wp:extent cx="2386965" cy="1381760"/>
                  <wp:effectExtent l="0" t="0" r="13335" b="889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2386965" cy="138176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226" w:hRule="exact"/>
        </w:trPr>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诊断桌1</w:t>
            </w:r>
          </w:p>
        </w:tc>
        <w:tc>
          <w:tcPr>
            <w:tcW w:w="4065"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kern w:val="2"/>
                <w:sz w:val="24"/>
                <w:szCs w:val="24"/>
                <w:highlight w:val="none"/>
                <w:lang w:val="en-US" w:eastAsia="zh-CN" w:bidi="ar-SA"/>
                <w14:ligatures w14:val="standardContextual"/>
              </w:rPr>
            </w:pPr>
            <w:r>
              <w:rPr>
                <w:rFonts w:hint="eastAsia" w:ascii="Times New Roman" w:hAnsi="Times New Roman" w:eastAsia="方正仿宋_GBK" w:cs="Times New Roman"/>
                <w:kern w:val="2"/>
                <w:sz w:val="24"/>
                <w:szCs w:val="24"/>
                <w:highlight w:val="none"/>
                <w:lang w:val="en-US" w:eastAsia="zh-CN" w:bidi="ar-SA"/>
                <w14:ligatures w14:val="standardContextual"/>
              </w:rPr>
              <w:t>1</w:t>
            </w:r>
            <w:r>
              <w:rPr>
                <w:rFonts w:hint="default" w:ascii="Times New Roman" w:hAnsi="Times New Roman" w:eastAsia="方正仿宋_GBK" w:cs="Times New Roman"/>
                <w:kern w:val="2"/>
                <w:sz w:val="24"/>
                <w:szCs w:val="24"/>
                <w:highlight w:val="none"/>
                <w:lang w:val="en-US" w:eastAsia="zh-CN" w:bidi="ar-SA"/>
                <w14:ligatures w14:val="standardContextual"/>
              </w:rPr>
              <w:t>、</w:t>
            </w:r>
            <w:r>
              <w:rPr>
                <w:rFonts w:hint="eastAsia" w:ascii="Times New Roman" w:hAnsi="Times New Roman" w:eastAsia="方正仿宋_GBK" w:cs="Times New Roman"/>
                <w:kern w:val="2"/>
                <w:sz w:val="24"/>
                <w:szCs w:val="24"/>
                <w:highlight w:val="none"/>
                <w:lang w:val="en-US" w:eastAsia="zh-CN" w:bidi="ar-SA"/>
                <w14:ligatures w14:val="standardContextual"/>
              </w:rPr>
              <w:t>材质：</w:t>
            </w:r>
            <w:r>
              <w:rPr>
                <w:rFonts w:hint="default" w:ascii="Times New Roman" w:hAnsi="Times New Roman" w:eastAsia="方正仿宋_GBK" w:cs="Times New Roman"/>
                <w:kern w:val="2"/>
                <w:sz w:val="24"/>
                <w:szCs w:val="24"/>
                <w:highlight w:val="none"/>
                <w:lang w:val="en-US" w:eastAsia="zh-CN" w:bidi="ar-SA"/>
                <w14:ligatures w14:val="standardContextual"/>
              </w:rPr>
              <w:t>采用≥15mm E0级颗粒板。</w:t>
            </w:r>
          </w:p>
          <w:p>
            <w:pPr>
              <w:keepNext w:val="0"/>
              <w:keepLines w:val="0"/>
              <w:widowControl/>
              <w:suppressLineNumbers w:val="0"/>
              <w:jc w:val="both"/>
              <w:textAlignment w:val="center"/>
              <w:rPr>
                <w:rFonts w:hint="eastAsia" w:ascii="Times New Roman" w:hAnsi="Times New Roman" w:eastAsia="方正仿宋_GBK" w:cs="Times New Roman"/>
                <w:kern w:val="2"/>
                <w:sz w:val="24"/>
                <w:szCs w:val="24"/>
                <w:highlight w:val="none"/>
                <w:lang w:val="en-US" w:eastAsia="zh-CN" w:bidi="ar-SA"/>
                <w14:ligatures w14:val="standardContextual"/>
              </w:rPr>
            </w:pPr>
            <w:r>
              <w:rPr>
                <w:rFonts w:hint="eastAsia" w:ascii="Times New Roman" w:hAnsi="Times New Roman" w:eastAsia="方正仿宋_GBK" w:cs="Times New Roman"/>
                <w:kern w:val="2"/>
                <w:sz w:val="24"/>
                <w:szCs w:val="24"/>
                <w:highlight w:val="none"/>
                <w:lang w:val="en-US" w:eastAsia="zh-CN" w:bidi="ar-SA"/>
                <w14:ligatures w14:val="standardContextual"/>
              </w:rPr>
              <w:t>2</w:t>
            </w:r>
            <w:r>
              <w:rPr>
                <w:rFonts w:hint="default" w:ascii="Times New Roman" w:hAnsi="Times New Roman" w:eastAsia="方正仿宋_GBK" w:cs="Times New Roman"/>
                <w:kern w:val="2"/>
                <w:sz w:val="24"/>
                <w:szCs w:val="24"/>
                <w:highlight w:val="none"/>
                <w:lang w:val="en-US" w:eastAsia="zh-CN" w:bidi="ar-SA"/>
                <w14:ligatures w14:val="standardContextual"/>
              </w:rPr>
              <w:t>、采用 PVC 封边条，封边条表面应无皱纹、裂纹、折痕、暗条痕、染色线、刀线、油渍、污点、黑斑、粘胶和杂质，无明显的气泡、针孔、划痕、波纹等瑕疵，背胶处理应均匀，耐干热性：无龟裂、无鼓泡</w:t>
            </w:r>
            <w:r>
              <w:rPr>
                <w:rFonts w:hint="eastAsia" w:ascii="Times New Roman" w:hAnsi="Times New Roman" w:eastAsia="方正仿宋_GBK" w:cs="Times New Roman"/>
                <w:kern w:val="2"/>
                <w:sz w:val="24"/>
                <w:szCs w:val="24"/>
                <w:highlight w:val="none"/>
                <w:lang w:val="en-US" w:eastAsia="zh-CN" w:bidi="ar-SA"/>
                <w14:ligatures w14:val="standardContextual"/>
              </w:rPr>
              <w:t>。</w:t>
            </w:r>
          </w:p>
          <w:p>
            <w:pPr>
              <w:keepNext w:val="0"/>
              <w:keepLines w:val="0"/>
              <w:widowControl/>
              <w:suppressLineNumbers w:val="0"/>
              <w:jc w:val="left"/>
              <w:textAlignment w:val="center"/>
              <w:rPr>
                <w:rFonts w:hint="default" w:ascii="Times New Roman" w:hAnsi="Times New Roman" w:eastAsia="方正仿宋_GBK" w:cs="Times New Roman"/>
                <w:kern w:val="2"/>
                <w:sz w:val="24"/>
                <w:szCs w:val="24"/>
                <w:highlight w:val="none"/>
                <w:lang w:val="en-US" w:eastAsia="zh-CN" w:bidi="ar-SA"/>
                <w14:ligatures w14:val="standardContextual"/>
              </w:rPr>
            </w:pPr>
            <w:r>
              <w:rPr>
                <w:rFonts w:hint="eastAsia" w:ascii="Times New Roman" w:hAnsi="Times New Roman" w:eastAsia="方正仿宋_GBK" w:cs="Times New Roman"/>
                <w:kern w:val="2"/>
                <w:sz w:val="24"/>
                <w:szCs w:val="24"/>
                <w:highlight w:val="none"/>
                <w:lang w:val="en-US" w:eastAsia="zh-CN" w:bidi="ar-SA"/>
                <w14:ligatures w14:val="standardContextual"/>
              </w:rPr>
              <w:t>3</w:t>
            </w:r>
            <w:r>
              <w:rPr>
                <w:rFonts w:hint="default" w:ascii="Times New Roman" w:hAnsi="Times New Roman" w:eastAsia="方正仿宋_GBK" w:cs="Times New Roman"/>
                <w:kern w:val="2"/>
                <w:sz w:val="24"/>
                <w:szCs w:val="24"/>
                <w:highlight w:val="none"/>
                <w:lang w:val="en-US" w:eastAsia="zh-CN" w:bidi="ar-SA"/>
                <w14:ligatures w14:val="standardContextual"/>
              </w:rPr>
              <w:t>、喷涂层：涂层应无漏喷、锈蚀和脱色、掉色现象，涂层应光滑均匀，色泽一致，应无流挂、疙瘩、皱皮、飞漆</w:t>
            </w:r>
            <w:r>
              <w:rPr>
                <w:rFonts w:hint="eastAsia" w:ascii="Times New Roman" w:hAnsi="Times New Roman" w:eastAsia="方正仿宋_GBK" w:cs="Times New Roman"/>
                <w:kern w:val="2"/>
                <w:sz w:val="24"/>
                <w:szCs w:val="24"/>
                <w:highlight w:val="none"/>
                <w:lang w:val="en-US" w:eastAsia="zh-CN" w:bidi="ar-SA"/>
                <w14:ligatures w14:val="standardContextual"/>
              </w:rPr>
              <w:t>等</w:t>
            </w:r>
            <w:r>
              <w:rPr>
                <w:rFonts w:hint="default" w:ascii="Times New Roman" w:hAnsi="Times New Roman" w:eastAsia="方正仿宋_GBK" w:cs="Times New Roman"/>
                <w:kern w:val="2"/>
                <w:sz w:val="24"/>
                <w:szCs w:val="24"/>
                <w:highlight w:val="none"/>
                <w:lang w:val="en-US" w:eastAsia="zh-CN" w:bidi="ar-SA"/>
                <w14:ligatures w14:val="standardContextual"/>
              </w:rPr>
              <w:t>缺陷。</w:t>
            </w:r>
          </w:p>
          <w:p>
            <w:pPr>
              <w:pStyle w:val="2"/>
              <w:rPr>
                <w:rFonts w:hint="eastAsia"/>
                <w:sz w:val="24"/>
                <w:szCs w:val="24"/>
                <w:highlight w:val="none"/>
                <w:lang w:val="en-US" w:eastAsia="zh-CN"/>
              </w:rPr>
            </w:pPr>
            <w:r>
              <w:rPr>
                <w:rFonts w:hint="eastAsia" w:eastAsia="方正仿宋_GBK" w:cs="Times New Roman"/>
                <w:kern w:val="2"/>
                <w:sz w:val="24"/>
                <w:szCs w:val="24"/>
                <w:highlight w:val="none"/>
                <w:lang w:val="en-US" w:eastAsia="zh-CN" w:bidi="ar-SA"/>
                <w14:ligatures w14:val="standardContextual"/>
              </w:rPr>
              <w:t>4</w:t>
            </w:r>
            <w:r>
              <w:rPr>
                <w:rFonts w:hint="eastAsia" w:ascii="Times New Roman" w:hAnsi="Times New Roman" w:eastAsia="方正仿宋_GBK" w:cs="Times New Roman"/>
                <w:kern w:val="2"/>
                <w:sz w:val="24"/>
                <w:szCs w:val="24"/>
                <w:highlight w:val="none"/>
                <w:lang w:val="en-US" w:eastAsia="zh-CN" w:bidi="ar-SA"/>
                <w14:ligatures w14:val="standardContextual"/>
              </w:rPr>
              <w:t>、柜门抽屉有锁具。</w:t>
            </w:r>
          </w:p>
          <w:p>
            <w:pPr>
              <w:pStyle w:val="3"/>
              <w:rPr>
                <w:rFonts w:hint="default"/>
                <w:highlight w:val="none"/>
                <w:lang w:val="en-US" w:eastAsia="zh-CN"/>
              </w:rPr>
            </w:pP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highlight w:val="none"/>
                <w:lang w:val="en-US" w:eastAsia="zh-CN"/>
              </w:rPr>
              <w:t>尺寸规格：1400*600*750mm（±20mm）</w:t>
            </w:r>
            <w:r>
              <w:rPr>
                <w:highlight w:val="none"/>
              </w:rPr>
              <w:drawing>
                <wp:inline distT="0" distB="0" distL="114300" distR="114300">
                  <wp:extent cx="2255520" cy="1228725"/>
                  <wp:effectExtent l="0" t="0" r="11430"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2255520" cy="12287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226" w:hRule="exact"/>
        </w:trPr>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诊断桌2</w:t>
            </w:r>
          </w:p>
        </w:tc>
        <w:tc>
          <w:tcPr>
            <w:tcW w:w="406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pStyle w:val="3"/>
              <w:ind w:left="0" w:leftChars="0" w:firstLine="0" w:firstLineChars="0"/>
              <w:rPr>
                <w:rFonts w:hint="default"/>
                <w:highlight w:val="none"/>
                <w:lang w:val="en-US" w:eastAsia="zh-CN"/>
              </w:rPr>
            </w:pP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highlight w:val="none"/>
                <w:lang w:val="en-US" w:eastAsia="zh-CN"/>
              </w:rPr>
            </w:pPr>
            <w:r>
              <w:rPr>
                <w:rFonts w:hint="eastAsia" w:ascii="仿宋" w:hAnsi="仿宋" w:eastAsia="仿宋" w:cs="宋体"/>
                <w:b/>
                <w:bCs/>
                <w:color w:val="auto"/>
                <w:kern w:val="0"/>
                <w:sz w:val="24"/>
                <w:highlight w:val="none"/>
              </w:rPr>
              <w:t>★</w:t>
            </w:r>
            <w:r>
              <w:rPr>
                <w:rFonts w:hint="eastAsia"/>
                <w:highlight w:val="none"/>
                <w:lang w:val="en-US" w:eastAsia="zh-CN"/>
              </w:rPr>
              <w:t>尺寸规格：</w:t>
            </w:r>
          </w:p>
          <w:p>
            <w:pPr>
              <w:keepNext w:val="0"/>
              <w:keepLines w:val="0"/>
              <w:widowControl/>
              <w:suppressLineNumbers w:val="0"/>
              <w:jc w:val="center"/>
              <w:textAlignment w:val="center"/>
              <w:rPr>
                <w:rFonts w:hint="default"/>
                <w:highlight w:val="none"/>
                <w:lang w:val="en-US" w:eastAsia="zh-CN"/>
              </w:rPr>
            </w:pPr>
            <w:r>
              <w:rPr>
                <w:rFonts w:hint="eastAsia"/>
                <w:highlight w:val="none"/>
                <w:lang w:val="en-US" w:eastAsia="zh-CN"/>
              </w:rPr>
              <w:t>1600*1600*750mm（±20mm）</w:t>
            </w:r>
          </w:p>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highlight w:val="none"/>
              </w:rPr>
              <w:drawing>
                <wp:inline distT="0" distB="0" distL="114300" distR="114300">
                  <wp:extent cx="1415415" cy="1277620"/>
                  <wp:effectExtent l="0" t="0" r="13335" b="1778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7"/>
                          <a:stretch>
                            <a:fillRect/>
                          </a:stretch>
                        </pic:blipFill>
                        <pic:spPr>
                          <a:xfrm>
                            <a:off x="0" y="0"/>
                            <a:ext cx="1415415" cy="127762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26" w:hRule="exact"/>
        </w:trPr>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280" w:hanging="280" w:hangingChars="100"/>
              <w:jc w:val="both"/>
              <w:textAlignment w:val="center"/>
              <w:rPr>
                <w:rFonts w:hint="default" w:ascii="Times New Roman" w:hAnsi="Times New Roman" w:eastAsia="方正仿宋_GBK" w:cs="Times New Roman"/>
                <w:kern w:val="2"/>
                <w:sz w:val="21"/>
                <w:szCs w:val="21"/>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诊断桌3</w:t>
            </w:r>
          </w:p>
        </w:tc>
        <w:tc>
          <w:tcPr>
            <w:tcW w:w="406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方正仿宋_GBK" w:cs="Times New Roman"/>
                <w:kern w:val="2"/>
                <w:sz w:val="21"/>
                <w:szCs w:val="21"/>
                <w:highlight w:val="none"/>
                <w:lang w:val="en-US" w:eastAsia="zh-CN" w:bidi="ar-SA"/>
                <w14:ligatures w14:val="standardContextual"/>
              </w:rPr>
            </w:pP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highlight w:val="none"/>
                <w:lang w:val="en-US" w:eastAsia="zh-CN"/>
              </w:rPr>
              <w:t>尺寸规格：1600*1915*750mm（±20mm）</w:t>
            </w:r>
            <w:r>
              <w:rPr>
                <w:highlight w:val="none"/>
              </w:rPr>
              <w:drawing>
                <wp:inline distT="0" distB="0" distL="114300" distR="114300">
                  <wp:extent cx="2315845" cy="973455"/>
                  <wp:effectExtent l="0" t="0" r="8255" b="1714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8"/>
                          <a:stretch>
                            <a:fillRect/>
                          </a:stretch>
                        </pic:blipFill>
                        <pic:spPr>
                          <a:xfrm>
                            <a:off x="0" y="0"/>
                            <a:ext cx="2315845" cy="97345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26" w:hRule="exact"/>
        </w:trPr>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柜子3</w:t>
            </w:r>
          </w:p>
        </w:tc>
        <w:tc>
          <w:tcPr>
            <w:tcW w:w="406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pStyle w:val="3"/>
              <w:rPr>
                <w:rFonts w:hint="default"/>
                <w:highlight w:val="none"/>
                <w:lang w:val="en-US" w:eastAsia="zh-CN"/>
              </w:rPr>
            </w:pP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highlight w:val="none"/>
                <w:lang w:val="en-US" w:eastAsia="zh-CN"/>
              </w:rPr>
              <w:t>尺寸规格：2000*400*1400mm（±20mm）</w:t>
            </w:r>
            <w:r>
              <w:rPr>
                <w:highlight w:val="none"/>
              </w:rPr>
              <w:drawing>
                <wp:inline distT="0" distB="0" distL="114300" distR="114300">
                  <wp:extent cx="2009140" cy="1219835"/>
                  <wp:effectExtent l="0" t="0" r="10160" b="1841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9"/>
                          <a:stretch>
                            <a:fillRect/>
                          </a:stretch>
                        </pic:blipFill>
                        <pic:spPr>
                          <a:xfrm>
                            <a:off x="0" y="0"/>
                            <a:ext cx="2009140" cy="121983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26" w:hRule="exact"/>
        </w:trPr>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default" w:ascii="Times New Roman" w:hAnsi="Times New Roman" w:eastAsia="方正仿宋_GBK" w:cs="Times New Roman"/>
                <w:kern w:val="2"/>
                <w:sz w:val="28"/>
                <w:szCs w:val="28"/>
                <w:highlight w:val="none"/>
                <w:lang w:val="en-US" w:eastAsia="zh-CN" w:bidi="ar-SA"/>
                <w14:ligatures w14:val="standardContextual"/>
              </w:rPr>
              <w:t>柜子4</w:t>
            </w:r>
          </w:p>
        </w:tc>
        <w:tc>
          <w:tcPr>
            <w:tcW w:w="4065"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pStyle w:val="3"/>
              <w:rPr>
                <w:rFonts w:hint="default"/>
                <w:highlight w:val="none"/>
                <w:lang w:val="en-US" w:eastAsia="zh-CN"/>
              </w:rPr>
            </w:pPr>
          </w:p>
        </w:tc>
        <w:tc>
          <w:tcPr>
            <w:tcW w:w="4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highlight w:val="none"/>
                <w:lang w:val="en-US" w:eastAsia="zh-CN"/>
              </w:rPr>
              <w:t>尺寸规格：2860*2300*750mm（±20mm）</w:t>
            </w:r>
            <w:r>
              <w:rPr>
                <w:highlight w:val="none"/>
              </w:rPr>
              <w:drawing>
                <wp:inline distT="0" distB="0" distL="114300" distR="114300">
                  <wp:extent cx="1953260" cy="1367155"/>
                  <wp:effectExtent l="0" t="0" r="8890" b="444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0"/>
                          <a:stretch>
                            <a:fillRect/>
                          </a:stretch>
                        </pic:blipFill>
                        <pic:spPr>
                          <a:xfrm>
                            <a:off x="0" y="0"/>
                            <a:ext cx="1953260" cy="1367155"/>
                          </a:xfrm>
                          <a:prstGeom prst="rect">
                            <a:avLst/>
                          </a:prstGeom>
                          <a:noFill/>
                          <a:ln w="9525">
                            <a:noFill/>
                          </a:ln>
                        </pic:spPr>
                      </pic:pic>
                    </a:graphicData>
                  </a:graphic>
                </wp:inline>
              </w:drawing>
            </w:r>
          </w:p>
        </w:tc>
      </w:tr>
    </w:tbl>
    <w:p>
      <w:pPr>
        <w:pStyle w:val="2"/>
        <w:rPr>
          <w:rFonts w:hint="default" w:eastAsia="方正仿宋_GBK"/>
          <w:highlight w:val="none"/>
          <w:lang w:val="en-US" w:eastAsia="zh-CN"/>
        </w:rPr>
      </w:pPr>
    </w:p>
    <w:p>
      <w:pPr>
        <w:spacing w:after="0" w:line="570" w:lineRule="atLeast"/>
        <w:rPr>
          <w:rFonts w:hint="default" w:ascii="Times New Roman" w:hAnsi="Times New Roman" w:cs="Times New Roman"/>
          <w:highlight w:val="none"/>
          <w:lang w:val="en-US" w:eastAsia="zh-CN"/>
        </w:rPr>
      </w:pPr>
    </w:p>
    <w:p>
      <w:pPr>
        <w:spacing w:line="570" w:lineRule="atLeast"/>
        <w:rPr>
          <w:rFonts w:ascii="Times New Roman" w:hAnsi="Times New Roman" w:cs="Times New Roman"/>
          <w:highlight w:val="none"/>
        </w:rPr>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实质性要求，供应商应全部满足</w:t>
      </w:r>
      <w:r>
        <w:rPr>
          <w:rFonts w:hint="eastAsia" w:ascii="仿宋" w:hAnsi="仿宋" w:eastAsia="仿宋" w:cs="宋体"/>
          <w:b/>
          <w:bCs/>
          <w:color w:val="auto"/>
          <w:kern w:val="0"/>
          <w:sz w:val="24"/>
          <w:highlight w:val="none"/>
        </w:rPr>
        <w:t>。</w:t>
      </w:r>
    </w:p>
    <w:p>
      <w:pPr>
        <w:pStyle w:val="2"/>
        <w:spacing w:line="570" w:lineRule="atLeast"/>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pStyle w:val="2"/>
        <w:spacing w:line="570" w:lineRule="atLeast"/>
        <w:rPr>
          <w:highlight w:val="none"/>
        </w:rPr>
      </w:pPr>
    </w:p>
    <w:p>
      <w:pPr>
        <w:spacing w:line="570" w:lineRule="atLeast"/>
        <w:rPr>
          <w:rFonts w:ascii="Times New Roman" w:hAnsi="Times New Roman" w:cs="Times New Roman"/>
          <w:highlight w:val="none"/>
        </w:rPr>
      </w:pPr>
    </w:p>
    <w:p>
      <w:pPr>
        <w:pStyle w:val="2"/>
        <w:spacing w:line="570" w:lineRule="atLeast"/>
        <w:rPr>
          <w:highlight w:val="none"/>
        </w:rPr>
      </w:pPr>
    </w:p>
    <w:p>
      <w:pPr>
        <w:pStyle w:val="2"/>
        <w:spacing w:line="570" w:lineRule="atLeast"/>
        <w:rPr>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r>
        <w:rPr>
          <w:rFonts w:ascii="Times New Roman" w:hAnsi="Times New Roman" w:eastAsia="方正小标宋_GBK" w:cs="Times New Roman"/>
          <w:color w:val="333333"/>
          <w:kern w:val="0"/>
          <w:sz w:val="32"/>
          <w:szCs w:val="32"/>
          <w:highlight w:val="none"/>
        </w:rPr>
        <w:t>报价表</w:t>
      </w:r>
    </w:p>
    <w:tbl>
      <w:tblPr>
        <w:tblStyle w:val="4"/>
        <w:tblW w:w="8287" w:type="dxa"/>
        <w:tblInd w:w="5" w:type="dxa"/>
        <w:shd w:val="clear" w:color="auto" w:fill="FFFFFF"/>
        <w:tblLayout w:type="fixed"/>
        <w:tblCellMar>
          <w:top w:w="0" w:type="dxa"/>
          <w:left w:w="0" w:type="dxa"/>
          <w:bottom w:w="0" w:type="dxa"/>
          <w:right w:w="0" w:type="dxa"/>
        </w:tblCellMar>
      </w:tblPr>
      <w:tblGrid>
        <w:gridCol w:w="750"/>
        <w:gridCol w:w="1196"/>
        <w:gridCol w:w="1504"/>
        <w:gridCol w:w="1450"/>
        <w:gridCol w:w="712"/>
        <w:gridCol w:w="1250"/>
        <w:gridCol w:w="1425"/>
      </w:tblGrid>
      <w:tr>
        <w:tblPrEx>
          <w:shd w:val="clear" w:color="auto" w:fill="FFFFFF"/>
          <w:tblLayout w:type="fixed"/>
          <w:tblCellMar>
            <w:top w:w="0" w:type="dxa"/>
            <w:left w:w="0" w:type="dxa"/>
            <w:bottom w:w="0" w:type="dxa"/>
            <w:right w:w="0" w:type="dxa"/>
          </w:tblCellMar>
        </w:tblPrEx>
        <w:trPr>
          <w:trHeight w:val="73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序号</w:t>
            </w:r>
          </w:p>
        </w:tc>
        <w:tc>
          <w:tcPr>
            <w:tcW w:w="119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产品</w:t>
            </w:r>
          </w:p>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名称</w:t>
            </w:r>
          </w:p>
        </w:tc>
        <w:tc>
          <w:tcPr>
            <w:tcW w:w="1504"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hint="eastAsia" w:ascii="Times New Roman" w:hAnsi="Times New Roman" w:eastAsia="仿宋_GB2312" w:cs="Times New Roman"/>
                <w:color w:val="333333"/>
                <w:kern w:val="0"/>
                <w:sz w:val="28"/>
                <w:szCs w:val="28"/>
                <w:highlight w:val="none"/>
                <w:lang w:val="en-US" w:eastAsia="zh-CN"/>
              </w:rPr>
            </w:pPr>
            <w:r>
              <w:rPr>
                <w:rFonts w:hint="eastAsia" w:ascii="Times New Roman" w:hAnsi="Times New Roman" w:eastAsia="仿宋_GB2312" w:cs="Times New Roman"/>
                <w:color w:val="333333"/>
                <w:kern w:val="0"/>
                <w:sz w:val="28"/>
                <w:szCs w:val="28"/>
                <w:highlight w:val="none"/>
              </w:rPr>
              <w:t>规格</w:t>
            </w:r>
            <w:r>
              <w:rPr>
                <w:rFonts w:hint="eastAsia" w:ascii="Times New Roman" w:hAnsi="Times New Roman" w:eastAsia="仿宋_GB2312" w:cs="Times New Roman"/>
                <w:color w:val="333333"/>
                <w:kern w:val="0"/>
                <w:sz w:val="28"/>
                <w:szCs w:val="28"/>
                <w:highlight w:val="none"/>
                <w:lang w:val="en-US" w:eastAsia="zh-CN"/>
              </w:rPr>
              <w:t>尺寸</w:t>
            </w:r>
          </w:p>
        </w:tc>
        <w:tc>
          <w:tcPr>
            <w:tcW w:w="145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hint="default" w:ascii="Times New Roman" w:hAnsi="Times New Roman" w:eastAsia="仿宋_GB2312" w:cs="Times New Roman"/>
                <w:color w:val="333333"/>
                <w:kern w:val="0"/>
                <w:sz w:val="28"/>
                <w:szCs w:val="28"/>
                <w:highlight w:val="none"/>
                <w:lang w:val="en-US" w:eastAsia="zh-CN"/>
              </w:rPr>
            </w:pPr>
            <w:r>
              <w:rPr>
                <w:rFonts w:hint="eastAsia" w:ascii="Times New Roman" w:hAnsi="Times New Roman" w:eastAsia="仿宋_GB2312" w:cs="Times New Roman"/>
                <w:color w:val="333333"/>
                <w:kern w:val="0"/>
                <w:sz w:val="28"/>
                <w:szCs w:val="28"/>
                <w:highlight w:val="none"/>
                <w:lang w:val="en-US" w:eastAsia="zh-CN"/>
              </w:rPr>
              <w:t>单位</w:t>
            </w:r>
          </w:p>
        </w:tc>
        <w:tc>
          <w:tcPr>
            <w:tcW w:w="71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数量</w:t>
            </w:r>
          </w:p>
        </w:tc>
        <w:tc>
          <w:tcPr>
            <w:tcW w:w="1250"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单价（元）</w:t>
            </w:r>
          </w:p>
        </w:tc>
        <w:tc>
          <w:tcPr>
            <w:tcW w:w="142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20"/>
                <w:szCs w:val="20"/>
                <w:highlight w:val="none"/>
              </w:rPr>
            </w:pPr>
            <w:r>
              <w:rPr>
                <w:rFonts w:ascii="Times New Roman" w:hAnsi="Times New Roman" w:eastAsia="仿宋_GB2312" w:cs="Times New Roman"/>
                <w:color w:val="333333"/>
                <w:kern w:val="0"/>
                <w:sz w:val="28"/>
                <w:szCs w:val="28"/>
                <w:highlight w:val="none"/>
              </w:rPr>
              <w:t>总价（元）</w:t>
            </w:r>
          </w:p>
        </w:tc>
      </w:tr>
      <w:tr>
        <w:tblPrEx>
          <w:shd w:val="clear" w:color="auto" w:fill="FFFFFF"/>
          <w:tblLayout w:type="fixed"/>
          <w:tblCellMar>
            <w:top w:w="0" w:type="dxa"/>
            <w:left w:w="0" w:type="dxa"/>
            <w:bottom w:w="0" w:type="dxa"/>
            <w:right w:w="0" w:type="dxa"/>
          </w:tblCellMar>
        </w:tblPrEx>
        <w:trPr>
          <w:trHeight w:val="330" w:hRule="atLeast"/>
        </w:trPr>
        <w:tc>
          <w:tcPr>
            <w:tcW w:w="750"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1</w:t>
            </w:r>
          </w:p>
        </w:tc>
        <w:tc>
          <w:tcPr>
            <w:tcW w:w="11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5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7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2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r>
      <w:tr>
        <w:tblPrEx>
          <w:shd w:val="clear" w:color="auto" w:fill="FFFFFF"/>
          <w:tblLayout w:type="fixed"/>
          <w:tblCellMar>
            <w:top w:w="0" w:type="dxa"/>
            <w:left w:w="0" w:type="dxa"/>
            <w:bottom w:w="0" w:type="dxa"/>
            <w:right w:w="0" w:type="dxa"/>
          </w:tblCellMar>
        </w:tblPrEx>
        <w:trPr>
          <w:trHeight w:val="390" w:hRule="atLeast"/>
        </w:trPr>
        <w:tc>
          <w:tcPr>
            <w:tcW w:w="750"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2</w:t>
            </w:r>
          </w:p>
        </w:tc>
        <w:tc>
          <w:tcPr>
            <w:tcW w:w="1196"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504"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5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712"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250"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c>
          <w:tcPr>
            <w:tcW w:w="1425"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宋体" w:cs="Times New Roman"/>
                <w:color w:val="333333"/>
                <w:kern w:val="0"/>
                <w:sz w:val="18"/>
                <w:szCs w:val="18"/>
                <w:highlight w:val="none"/>
              </w:rPr>
            </w:pPr>
            <w:r>
              <w:rPr>
                <w:rFonts w:ascii="Times New Roman" w:hAnsi="Times New Roman" w:eastAsia="宋体" w:cs="Times New Roman"/>
                <w:color w:val="333333"/>
                <w:kern w:val="0"/>
                <w:sz w:val="24"/>
                <w:highlight w:val="none"/>
              </w:rPr>
              <w:t> </w:t>
            </w:r>
          </w:p>
        </w:tc>
      </w:tr>
      <w:tr>
        <w:tblPrEx>
          <w:shd w:val="clear" w:color="auto" w:fill="FFFFFF"/>
          <w:tblLayout w:type="fixed"/>
          <w:tblCellMar>
            <w:top w:w="0" w:type="dxa"/>
            <w:left w:w="0" w:type="dxa"/>
            <w:bottom w:w="0" w:type="dxa"/>
            <w:right w:w="0" w:type="dxa"/>
          </w:tblCellMar>
        </w:tblPrEx>
        <w:trPr>
          <w:trHeight w:val="390" w:hRule="atLeast"/>
        </w:trPr>
        <w:tc>
          <w:tcPr>
            <w:tcW w:w="4900" w:type="dxa"/>
            <w:gridSpan w:val="4"/>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合计</w:t>
            </w:r>
          </w:p>
        </w:tc>
        <w:tc>
          <w:tcPr>
            <w:tcW w:w="3387" w:type="dxa"/>
            <w:gridSpan w:val="3"/>
            <w:tcBorders>
              <w:top w:val="single" w:color="auto" w:sz="4"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pPr>
              <w:widowControl/>
              <w:wordWrap w:val="0"/>
              <w:spacing w:line="570" w:lineRule="atLeast"/>
              <w:jc w:val="center"/>
              <w:rPr>
                <w:rFonts w:ascii="Times New Roman" w:hAnsi="Times New Roman" w:eastAsia="仿宋_GB2312" w:cs="Times New Roman"/>
                <w:color w:val="333333"/>
                <w:kern w:val="0"/>
                <w:sz w:val="28"/>
                <w:szCs w:val="28"/>
                <w:highlight w:val="none"/>
              </w:rPr>
            </w:pPr>
            <w:r>
              <w:rPr>
                <w:rFonts w:ascii="Times New Roman" w:hAnsi="Times New Roman" w:eastAsia="仿宋_GB2312" w:cs="Times New Roman"/>
                <w:color w:val="333333"/>
                <w:kern w:val="0"/>
                <w:sz w:val="28"/>
                <w:szCs w:val="28"/>
                <w:highlight w:val="none"/>
              </w:rPr>
              <w:t>元</w:t>
            </w:r>
          </w:p>
        </w:tc>
      </w:tr>
    </w:tbl>
    <w:p>
      <w:pPr>
        <w:tabs>
          <w:tab w:val="left" w:pos="2142"/>
        </w:tabs>
        <w:spacing w:line="570" w:lineRule="atLeast"/>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注：</w:t>
      </w:r>
    </w:p>
    <w:p>
      <w:pPr>
        <w:tabs>
          <w:tab w:val="left" w:pos="2142"/>
        </w:tabs>
        <w:spacing w:line="570" w:lineRule="atLeas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1.报价应是最终用户验收合格后的总价，包括设备运输、保险、代理、安装调试、培训、税费、系统集成费用和采购文件规定的其</w:t>
      </w:r>
      <w:r>
        <w:rPr>
          <w:rFonts w:hint="eastAsia" w:ascii="Times New Roman" w:hAnsi="Times New Roman" w:eastAsia="方正仿宋_GBK" w:cs="Times New Roman"/>
          <w:sz w:val="28"/>
          <w:szCs w:val="28"/>
          <w:highlight w:val="none"/>
          <w:lang w:val="en-US" w:eastAsia="zh-CN"/>
        </w:rPr>
        <w:t>他</w:t>
      </w:r>
      <w:r>
        <w:rPr>
          <w:rFonts w:ascii="Times New Roman" w:hAnsi="Times New Roman" w:eastAsia="方正仿宋_GBK" w:cs="Times New Roman"/>
          <w:sz w:val="28"/>
          <w:szCs w:val="28"/>
          <w:highlight w:val="none"/>
        </w:rPr>
        <w:t>费用。</w:t>
      </w:r>
    </w:p>
    <w:p>
      <w:pPr>
        <w:tabs>
          <w:tab w:val="left" w:pos="2142"/>
        </w:tabs>
        <w:spacing w:line="570" w:lineRule="atLeast"/>
        <w:ind w:firstLine="562" w:firstLineChars="200"/>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2.“品目及报价表”为多页的，每页均需由法定代表人或授权代表签字并盖投标人印章。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供应商名称：（盖章）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法定代表人或授权代表（签字）：</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日期：</w:t>
      </w:r>
    </w:p>
    <w:p>
      <w:pPr>
        <w:spacing w:line="570" w:lineRule="atLeast"/>
        <w:jc w:val="center"/>
        <w:rPr>
          <w:rFonts w:ascii="Times New Roman" w:hAnsi="Times New Roman" w:eastAsia="方正小标宋_GBK" w:cs="Times New Roman"/>
          <w:b/>
          <w:bCs/>
          <w:sz w:val="28"/>
          <w:szCs w:val="28"/>
          <w:highlight w:val="none"/>
        </w:rPr>
      </w:pPr>
    </w:p>
    <w:p>
      <w:pPr>
        <w:pStyle w:val="2"/>
        <w:spacing w:line="570" w:lineRule="atLeast"/>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tabs>
          <w:tab w:val="left" w:pos="6300"/>
        </w:tabs>
        <w:spacing w:line="570" w:lineRule="atLeas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响应表</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序号</w:t>
            </w: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文件要求</w:t>
            </w: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响应文件响应</w:t>
            </w: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bl>
    <w:p>
      <w:pPr>
        <w:tabs>
          <w:tab w:val="left" w:pos="6300"/>
        </w:tabs>
        <w:spacing w:line="570" w:lineRule="atLeast"/>
        <w:ind w:firstLine="573"/>
        <w:rPr>
          <w:rFonts w:ascii="Times New Roman" w:hAnsi="Times New Roman" w:eastAsia="方正仿宋_GBK" w:cs="Times New Roman"/>
          <w:sz w:val="24"/>
          <w:highlight w:val="none"/>
        </w:rPr>
      </w:pP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注意：竞标人必须据实填写，不得虚假响应，虚假响应的，其响应文件无效并按规定追究其相关责任</w:t>
      </w:r>
      <w:r>
        <w:rPr>
          <w:rFonts w:hint="eastAsia" w:ascii="Times New Roman" w:hAnsi="Times New Roman" w:eastAsia="方正仿宋_GBK" w:cs="Times New Roman"/>
          <w:b/>
          <w:bCs/>
          <w:sz w:val="24"/>
          <w:highlight w:val="none"/>
          <w:lang w:eastAsia="zh-CN"/>
        </w:rPr>
        <w:t>（</w:t>
      </w:r>
      <w:r>
        <w:rPr>
          <w:rFonts w:hint="eastAsia" w:ascii="Times New Roman" w:hAnsi="Times New Roman" w:eastAsia="方正仿宋_GBK" w:cs="Times New Roman"/>
          <w:b/>
          <w:bCs/>
          <w:sz w:val="24"/>
          <w:highlight w:val="none"/>
          <w:lang w:val="en-US" w:eastAsia="zh-CN"/>
        </w:rPr>
        <w:t>响应表包含商务服务要求、技术参数要求</w:t>
      </w:r>
      <w:r>
        <w:rPr>
          <w:rFonts w:hint="eastAsia" w:ascii="Times New Roman" w:hAnsi="Times New Roman" w:eastAsia="方正仿宋_GBK" w:cs="Times New Roman"/>
          <w:b/>
          <w:bCs/>
          <w:sz w:val="24"/>
          <w:highlight w:val="none"/>
          <w:lang w:eastAsia="zh-CN"/>
        </w:rPr>
        <w:t>）</w:t>
      </w:r>
      <w:r>
        <w:rPr>
          <w:rFonts w:ascii="Times New Roman" w:hAnsi="Times New Roman" w:eastAsia="方正仿宋_GBK" w:cs="Times New Roman"/>
          <w:sz w:val="24"/>
          <w:highlight w:val="none"/>
        </w:rPr>
        <w:t>。</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333333"/>
          <w:kern w:val="0"/>
          <w:sz w:val="24"/>
          <w:highlight w:val="none"/>
        </w:rPr>
        <w:t>投标人</w:t>
      </w:r>
      <w:r>
        <w:rPr>
          <w:rFonts w:ascii="Times New Roman" w:hAnsi="Times New Roman" w:eastAsia="方正仿宋_GBK" w:cs="Times New Roman"/>
          <w:sz w:val="24"/>
          <w:highlight w:val="none"/>
        </w:rPr>
        <w:t>名称（加盖公章）：XXX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法定代表人或单位负责人或授权代表（签字或盖章）：XXX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 期：XXX年XXX月XXX日</w:t>
      </w:r>
    </w:p>
    <w:p>
      <w:pPr>
        <w:spacing w:line="570" w:lineRule="atLeast"/>
        <w:jc w:val="center"/>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2"/>
        <w:spacing w:line="570" w:lineRule="atLeast"/>
        <w:rPr>
          <w:rFonts w:eastAsia="方正仿宋_GBK"/>
          <w:b/>
          <w:bCs/>
          <w:sz w:val="32"/>
          <w:szCs w:val="32"/>
          <w:highlight w:val="none"/>
        </w:rPr>
      </w:pPr>
    </w:p>
    <w:p>
      <w:pPr>
        <w:rPr>
          <w:rFonts w:eastAsia="方正仿宋_GBK"/>
          <w:b/>
          <w:bCs/>
          <w:sz w:val="32"/>
          <w:szCs w:val="32"/>
          <w:highlight w:val="none"/>
        </w:rPr>
      </w:pPr>
    </w:p>
    <w:p>
      <w:pPr>
        <w:rPr>
          <w:rFonts w:eastAsia="方正仿宋_GBK"/>
          <w:b/>
          <w:bCs/>
          <w:sz w:val="32"/>
          <w:szCs w:val="32"/>
          <w:highlight w:val="none"/>
        </w:rPr>
      </w:pPr>
    </w:p>
    <w:p>
      <w:pPr>
        <w:rPr>
          <w:rFonts w:eastAsia="方正仿宋_GBK"/>
          <w:b/>
          <w:bCs/>
          <w:sz w:val="32"/>
          <w:szCs w:val="32"/>
          <w:highlight w:val="none"/>
        </w:rPr>
      </w:pPr>
    </w:p>
    <w:p>
      <w:pPr>
        <w:rPr>
          <w:rFonts w:eastAsia="方正仿宋_GBK"/>
          <w:b/>
          <w:bCs/>
          <w:sz w:val="32"/>
          <w:szCs w:val="32"/>
          <w:highlight w:val="none"/>
        </w:rPr>
      </w:pPr>
    </w:p>
    <w:p>
      <w:pPr>
        <w:rPr>
          <w:rFonts w:eastAsia="方正仿宋_GBK"/>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质量保证书</w:t>
      </w:r>
    </w:p>
    <w:p>
      <w:pPr>
        <w:pStyle w:val="2"/>
        <w:rPr>
          <w:rFonts w:ascii="Times New Roman" w:hAnsi="Times New Roman" w:eastAsia="方正仿宋_GBK" w:cs="Times New Roman"/>
          <w:b/>
          <w:bCs/>
          <w:sz w:val="32"/>
          <w:szCs w:val="32"/>
          <w:highlight w:val="none"/>
        </w:rPr>
      </w:pPr>
    </w:p>
    <w:p>
      <w:pPr>
        <w:jc w:val="center"/>
        <w:rPr>
          <w:b/>
          <w:bCs/>
          <w:highlight w:val="none"/>
        </w:rPr>
      </w:pPr>
    </w:p>
    <w:p>
      <w:pPr>
        <w:spacing w:line="570" w:lineRule="atLeast"/>
        <w:ind w:firstLine="630"/>
        <w:jc w:val="center"/>
        <w:rPr>
          <w:rFonts w:hint="eastAsia" w:ascii="Times New Roman" w:hAnsi="Times New Roman" w:eastAsia="方正仿宋_GBK" w:cs="Times New Roman"/>
          <w:b/>
          <w:bCs/>
          <w:sz w:val="24"/>
          <w:highlight w:val="none"/>
          <w:lang w:val="en-US" w:eastAsia="zh-CN"/>
        </w:rPr>
      </w:pPr>
      <w:r>
        <w:rPr>
          <w:rFonts w:hint="eastAsia" w:ascii="Times New Roman" w:hAnsi="Times New Roman" w:eastAsia="方正仿宋_GBK" w:cs="Times New Roman"/>
          <w:b/>
          <w:bCs/>
          <w:sz w:val="24"/>
          <w:highlight w:val="none"/>
          <w:lang w:val="en-US" w:eastAsia="zh-CN"/>
        </w:rPr>
        <w:t>格式自拟</w:t>
      </w:r>
    </w:p>
    <w:p>
      <w:pPr>
        <w:pStyle w:val="2"/>
        <w:rPr>
          <w:rFonts w:hint="eastAsia" w:ascii="Times New Roman" w:hAnsi="Times New Roman" w:eastAsia="方正仿宋_GBK" w:cs="Times New Roman"/>
          <w:sz w:val="24"/>
          <w:highlight w:val="none"/>
          <w:lang w:val="en-US" w:eastAsia="zh-CN"/>
        </w:rPr>
      </w:pPr>
    </w:p>
    <w:p>
      <w:pPr>
        <w:rPr>
          <w:rFonts w:hint="eastAsia"/>
          <w:highlight w:val="none"/>
          <w:lang w:val="en-US" w:eastAsia="zh-CN"/>
        </w:rPr>
      </w:pP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供应商单位名称：       （盖章） </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供应商单位法定代表人或授权代表（签字）：        </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spacing w:line="570" w:lineRule="atLeast"/>
        <w:rPr>
          <w:rFonts w:ascii="Times New Roman" w:hAnsi="Times New Roman" w:eastAsia="方正仿宋_GBK" w:cs="Times New Roman"/>
          <w:sz w:val="22"/>
          <w:szCs w:val="22"/>
          <w:highlight w:val="none"/>
        </w:rPr>
      </w:pPr>
      <w:bookmarkStart w:id="0" w:name="_Toc174767233"/>
      <w:bookmarkStart w:id="1" w:name="_Toc237343703"/>
      <w:bookmarkStart w:id="2" w:name="_Toc95295163"/>
    </w:p>
    <w:p>
      <w:pPr>
        <w:spacing w:line="570" w:lineRule="atLeast"/>
        <w:rPr>
          <w:rFonts w:ascii="Times New Roman" w:hAnsi="Times New Roman" w:eastAsia="方正仿宋_GBK" w:cs="Times New Roman"/>
          <w:sz w:val="22"/>
          <w:szCs w:val="22"/>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pStyle w:val="2"/>
        <w:rPr>
          <w:rFonts w:ascii="Times New Roman" w:hAnsi="Times New Roman" w:eastAsia="方正仿宋_GBK" w:cs="Times New Roman"/>
          <w:b/>
          <w:bCs/>
          <w:sz w:val="28"/>
          <w:szCs w:val="28"/>
          <w:highlight w:val="none"/>
        </w:rPr>
      </w:pPr>
    </w:p>
    <w:p>
      <w:pPr>
        <w:rPr>
          <w:rFonts w:ascii="Times New Roman" w:hAnsi="Times New Roman" w:eastAsia="方正仿宋_GBK" w:cs="Times New Roman"/>
          <w:b/>
          <w:bCs/>
          <w:sz w:val="28"/>
          <w:szCs w:val="28"/>
          <w:highlight w:val="none"/>
        </w:rPr>
      </w:pPr>
    </w:p>
    <w:p>
      <w:pPr>
        <w:pStyle w:val="2"/>
        <w:rPr>
          <w:rFonts w:ascii="Times New Roman" w:hAnsi="Times New Roman" w:eastAsia="方正仿宋_GBK" w:cs="Times New Roman"/>
          <w:b/>
          <w:bCs/>
          <w:sz w:val="28"/>
          <w:szCs w:val="28"/>
          <w:highlight w:val="none"/>
        </w:rPr>
      </w:pPr>
    </w:p>
    <w:p>
      <w:pPr>
        <w:rPr>
          <w:rFonts w:ascii="Times New Roman" w:hAnsi="Times New Roman" w:eastAsia="方正仿宋_GBK" w:cs="Times New Roman"/>
          <w:b/>
          <w:bCs/>
          <w:sz w:val="28"/>
          <w:szCs w:val="28"/>
          <w:highlight w:val="none"/>
        </w:rPr>
      </w:pPr>
    </w:p>
    <w:p>
      <w:pPr>
        <w:pStyle w:val="2"/>
        <w:rPr>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法定代表人身份授权书</w:t>
      </w:r>
    </w:p>
    <w:p>
      <w:pPr>
        <w:spacing w:line="570" w:lineRule="atLeast"/>
        <w:rPr>
          <w:rFonts w:ascii="Times New Roman" w:hAnsi="Times New Roman" w:eastAsia="方正仿宋_GBK" w:cs="Times New Roman"/>
          <w:b/>
          <w:bCs/>
          <w:sz w:val="28"/>
          <w:szCs w:val="28"/>
          <w:highlight w:val="none"/>
        </w:rPr>
      </w:pPr>
    </w:p>
    <w:p>
      <w:pPr>
        <w:tabs>
          <w:tab w:val="left" w:pos="6300"/>
        </w:tabs>
        <w:spacing w:line="570" w:lineRule="atLeast"/>
        <w:rPr>
          <w:rFonts w:ascii="Times New Roman" w:hAnsi="Times New Roman" w:eastAsia="方正仿宋_GBK" w:cs="Times New Roman"/>
          <w:color w:val="000000"/>
          <w:sz w:val="24"/>
          <w:highlight w:val="none"/>
          <w:lang w:val="zh-CN"/>
        </w:rPr>
      </w:pP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（采购单位名称）：</w:t>
      </w:r>
    </w:p>
    <w:p>
      <w:pPr>
        <w:tabs>
          <w:tab w:val="left" w:pos="720"/>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000000"/>
          <w:sz w:val="24"/>
          <w:highlight w:val="none"/>
          <w:lang w:val="zh-CN"/>
        </w:rPr>
        <w:t xml:space="preserve">   本授权声明：</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（投标人名称）</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（法定代表人姓名、职务）授权</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（被授权人姓名、职务）为我方</w:t>
      </w:r>
      <w:r>
        <w:rPr>
          <w:rFonts w:ascii="Times New Roman" w:hAnsi="Times New Roman" w:eastAsia="方正仿宋_GBK" w:cs="Times New Roman"/>
          <w:color w:val="000000"/>
          <w:sz w:val="24"/>
          <w:highlight w:val="none"/>
          <w:u w:val="single"/>
          <w:lang w:val="zh-CN"/>
        </w:rPr>
        <w:t xml:space="preserve"> “                                          ”</w:t>
      </w:r>
      <w:r>
        <w:rPr>
          <w:rFonts w:ascii="Times New Roman" w:hAnsi="Times New Roman" w:eastAsia="方正仿宋_GBK" w:cs="Times New Roman"/>
          <w:color w:val="000000"/>
          <w:sz w:val="24"/>
          <w:highlight w:val="none"/>
          <w:lang w:val="zh-CN"/>
        </w:rPr>
        <w:t>项目投标活动的合法代表，以我方名义全权处理该项目有关投标、签订合同以及执行合同等一切事宜。</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特此声明。</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法定代表人签字：</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授权代表签字：</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投标人名称：</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 xml:space="preserve">      （加盖公章）</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    ★说明：上述证明文件附有法定代表人、被授权代表身份证复印件（加盖公章）时才能生效。</w:t>
      </w:r>
      <w:bookmarkEnd w:id="0"/>
      <w:bookmarkEnd w:id="1"/>
      <w:bookmarkEnd w:id="2"/>
    </w:p>
    <w:p>
      <w:pPr>
        <w:spacing w:line="570" w:lineRule="atLeast"/>
        <w:rPr>
          <w:rFonts w:ascii="Times New Roman" w:hAnsi="Times New Roman" w:eastAsia="方正仿宋_GBK" w:cs="Times New Roman"/>
          <w:highlight w:val="none"/>
        </w:rPr>
      </w:pPr>
    </w:p>
    <w:p>
      <w:pPr>
        <w:spacing w:after="120" w:line="570" w:lineRule="atLeast"/>
        <w:jc w:val="both"/>
        <w:rPr>
          <w:rFonts w:ascii="Times New Roman" w:hAnsi="Times New Roman" w:eastAsia="方正小标宋_GBK" w:cs="Times New Roman"/>
          <w:color w:val="000000"/>
          <w:sz w:val="28"/>
          <w:szCs w:val="22"/>
          <w:highlight w:val="none"/>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r>
        <w:rPr>
          <w:rFonts w:hint="default" w:ascii="Times New Roman" w:hAnsi="Times New Roman" w:eastAsia="方正小标宋_GBK" w:cs="Times New Roman"/>
          <w:color w:val="000000"/>
          <w:kern w:val="2"/>
          <w:sz w:val="28"/>
          <w:szCs w:val="22"/>
          <w:highlight w:val="none"/>
          <w:lang w:val="en-US" w:eastAsia="zh-CN" w:bidi="ar-SA"/>
        </w:rPr>
        <w:t>无围标、串标行为承诺书</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本公司郑重承诺：我公司自觉遵守《中华人民共和国政府采购法》和《中华人民共和国政府采购法实施条例》的有关规定，我公司在参加本次采购活动中，无以下围标、串标行为：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1.不同供应商的投标文件由同一单位或者个人编制；</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2.不同供应商委托同一单位或者个人办理投标事宜；</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3.不同供应商的投标文件载明的项目管理成员或者联系人员为同一人；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4.不同供应商的投标文件异常一致或者投标报价呈规律性差异；</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5.不同供应商的投标文件相互混装；</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6.不同供应商的投标保证金从同一单位或者个人的账户转出；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7.不同供应商的董事、监事、高管、单位负责人为同一人或者存在控股、管理关系的不同单位参加同一采购项目；</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8.供应商之间事先约定由某一特定供应商中标、成交；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9.供应商之间商定部分供应商放弃参加采购活动或者放弃中标、成交；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10.法律法规界定的其他围标串标行为。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投标人法人代表或委托代理人（承诺人） ：</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 xml:space="preserve">投标人：（公章）  </w:t>
      </w:r>
    </w:p>
    <w:p>
      <w:pPr>
        <w:widowControl/>
        <w:shd w:val="clear" w:color="auto" w:fill="FFFFFF"/>
        <w:wordWrap w:val="0"/>
        <w:spacing w:after="0" w:line="570" w:lineRule="atLeast"/>
        <w:ind w:firstLine="480" w:firstLineChars="200"/>
        <w:jc w:val="left"/>
      </w:pPr>
      <w:r>
        <w:rPr>
          <w:rFonts w:hint="default" w:ascii="Times New Roman" w:hAnsi="Times New Roman" w:eastAsia="方正仿宋_GBK" w:cs="Times New Roman"/>
          <w:color w:val="333333"/>
          <w:kern w:val="0"/>
          <w:sz w:val="24"/>
          <w:szCs w:val="24"/>
          <w:highlight w:val="none"/>
        </w:rPr>
        <w:t>日期：   年    月    日</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53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szCs w:val="22"/>
    </w:rPr>
  </w:style>
  <w:style w:type="paragraph" w:styleId="3">
    <w:name w:val="Body Text First Indent"/>
    <w:basedOn w:val="2"/>
    <w:next w:val="1"/>
    <w:qFormat/>
    <w:uiPriority w:val="0"/>
    <w:pPr>
      <w:spacing w:line="360" w:lineRule="auto"/>
      <w:ind w:firstLine="420"/>
    </w:pPr>
    <w:rPr>
      <w:rFonts w:ascii="宋体" w:hAnsi="宋体"/>
      <w:sz w:val="24"/>
    </w:rPr>
  </w:style>
  <w:style w:type="table" w:styleId="5">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2026-06-24T01:34:25Z</dcterms:created>
  <dc:creator>OS</dc:creator>
  <cp:lastModifiedBy>們泊冬吴@^_^</cp:lastModifiedBy>
  <dcterms:modified xsi:type="dcterms:W3CDTF">2026-06-24T01:37:44Z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