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lang w:val="en-US" w:eastAsia="zh-CN"/>
        </w:rPr>
      </w:pPr>
      <w:r>
        <w:rPr>
          <w:rFonts w:hint="default" w:ascii="Times New Roman" w:hAnsi="Times New Roman" w:eastAsia="方正小标宋_GBK" w:cs="Times New Roman"/>
          <w:color w:val="333333"/>
          <w:kern w:val="0"/>
          <w:sz w:val="32"/>
          <w:szCs w:val="32"/>
          <w:lang w:val="en-US" w:eastAsia="zh-CN"/>
        </w:rPr>
        <w:t>附件：</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体检中心营养早餐供应服务采购项目。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4.8</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/年，超过限价的报价其响应文件作无效处理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（一）服务清单及参数要求：</w:t>
      </w:r>
    </w:p>
    <w:tbl>
      <w:tblPr>
        <w:tblStyle w:val="3"/>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3"/>
        <w:gridCol w:w="2130"/>
        <w:gridCol w:w="690"/>
        <w:gridCol w:w="975"/>
        <w:gridCol w:w="1440"/>
        <w:gridCol w:w="1110"/>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商品名称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规格</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成分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口味</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香奶味小面包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400g（20个）每个20g</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小麦粉、水、白砂糖、起酥油、鸡蛋、果葡糖浆、精炼植物油等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香奶味</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13.9</w:t>
            </w:r>
            <w:r>
              <w:rPr>
                <w:rFonts w:hint="eastAsia" w:ascii="Times New Roman" w:hAnsi="Times New Roman" w:eastAsia="方正仿宋_GBK" w:cs="Times New Roman"/>
                <w:kern w:val="2"/>
                <w:sz w:val="28"/>
                <w:szCs w:val="28"/>
                <w:highlight w:val="none"/>
                <w:lang w:val="en-US" w:eastAsia="zh-CN" w:bidi="ar-SA"/>
                <w14:ligatures w14:val="standardContextua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纯牛奶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≧250ml</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生牛乳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牛奶味</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2.60</w:t>
            </w:r>
          </w:p>
        </w:tc>
      </w:tr>
    </w:tbl>
    <w:p>
      <w:pPr>
        <w:rPr>
          <w:rFonts w:hint="default"/>
          <w:highlight w:val="none"/>
          <w:lang w:val="en-US" w:eastAsia="zh-CN"/>
        </w:rPr>
      </w:pP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1.服务期限：</w:t>
      </w:r>
      <w:r>
        <w:rPr>
          <w:rFonts w:hint="eastAsia" w:ascii="Times New Roman" w:hAnsi="Times New Roman" w:eastAsia="方正仿宋_GBK" w:cs="Times New Roman"/>
          <w:kern w:val="2"/>
          <w:sz w:val="28"/>
          <w:szCs w:val="28"/>
          <w:highlight w:val="none"/>
          <w:lang w:val="en-US" w:eastAsia="zh-CN" w:bidi="ar-SA"/>
          <w14:ligatures w14:val="standardContextual"/>
        </w:rPr>
        <w:t>3</w:t>
      </w:r>
      <w:r>
        <w:rPr>
          <w:rFonts w:hint="default" w:ascii="Times New Roman" w:hAnsi="Times New Roman" w:eastAsia="方正仿宋_GBK" w:cs="Times New Roman"/>
          <w:kern w:val="2"/>
          <w:sz w:val="28"/>
          <w:szCs w:val="28"/>
          <w:highlight w:val="none"/>
          <w:lang w:val="en-US" w:eastAsia="zh-CN" w:bidi="ar-SA"/>
          <w14:ligatures w14:val="standardContextual"/>
        </w:rPr>
        <w:t>年</w:t>
      </w:r>
      <w:r>
        <w:rPr>
          <w:rFonts w:hint="eastAsia" w:ascii="Times New Roman" w:hAnsi="Times New Roman" w:eastAsia="方正仿宋_GBK" w:cs="Times New Roman"/>
          <w:kern w:val="2"/>
          <w:sz w:val="28"/>
          <w:szCs w:val="28"/>
          <w:highlight w:val="none"/>
          <w:lang w:val="en-US" w:eastAsia="zh-CN" w:bidi="ar-SA"/>
          <w14:ligatures w14:val="standardContextual"/>
        </w:rPr>
        <w:t>，合同一年一签</w:t>
      </w:r>
      <w:r>
        <w:rPr>
          <w:rFonts w:hint="eastAsia" w:eastAsia="方正仿宋_GBK" w:cs="Times New Roman"/>
          <w:kern w:val="2"/>
          <w:sz w:val="28"/>
          <w:szCs w:val="28"/>
          <w:highlight w:val="none"/>
          <w:lang w:val="en-US" w:eastAsia="zh-CN" w:bidi="ar-SA"/>
          <w14:ligatures w14:val="standardContextual"/>
        </w:rPr>
        <w:t>，根据</w:t>
      </w:r>
      <w:r>
        <w:rPr>
          <w:rFonts w:hint="eastAsia" w:ascii="Times New Roman" w:hAnsi="Times New Roman" w:eastAsia="方正仿宋_GBK" w:cs="Times New Roman"/>
          <w:kern w:val="2"/>
          <w:sz w:val="28"/>
          <w:szCs w:val="28"/>
          <w:highlight w:val="none"/>
          <w:lang w:val="en-US" w:eastAsia="zh-CN" w:bidi="ar-SA"/>
          <w14:ligatures w14:val="standardContextual"/>
        </w:rPr>
        <w:t>供应商服务评估</w:t>
      </w:r>
      <w:r>
        <w:rPr>
          <w:rFonts w:hint="eastAsia" w:eastAsia="方正仿宋_GBK" w:cs="Times New Roman"/>
          <w:kern w:val="2"/>
          <w:sz w:val="28"/>
          <w:szCs w:val="28"/>
          <w:highlight w:val="none"/>
          <w:lang w:val="en-US" w:eastAsia="zh-CN" w:bidi="ar-SA"/>
          <w14:ligatures w14:val="standardContextual"/>
        </w:rPr>
        <w:t>合格续签下一年合同</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2.服务地点：成都市金牛区妇幼保健院</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3.报价：报价应是完成本项目所有采购内容和比选文件规定的其他全部费用，最终用户验收合格后的总价</w:t>
      </w:r>
      <w:r>
        <w:rPr>
          <w:rFonts w:hint="eastAsia"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4.合同价款支付：</w:t>
      </w:r>
      <w:r>
        <w:rPr>
          <w:rFonts w:hint="eastAsia" w:ascii="Times New Roman" w:hAnsi="Times New Roman" w:eastAsia="方正仿宋_GBK" w:cs="Times New Roman"/>
          <w:kern w:val="2"/>
          <w:sz w:val="28"/>
          <w:szCs w:val="28"/>
          <w:highlight w:val="none"/>
          <w:lang w:val="en-US" w:eastAsia="zh-CN" w:bidi="ar-SA"/>
          <w14:ligatures w14:val="standardContextual"/>
        </w:rPr>
        <w:t>采购人根据收到的货物和销售清单及供应商出具的相等的增值税发票资料后，于30日内向乙方对公转账支付货款</w:t>
      </w:r>
      <w:r>
        <w:rPr>
          <w:rFonts w:hint="eastAsia" w:eastAsia="方正仿宋_GBK" w:cs="Times New Roman"/>
          <w:kern w:val="2"/>
          <w:sz w:val="28"/>
          <w:szCs w:val="28"/>
          <w:highlight w:val="none"/>
          <w:lang w:val="en-US" w:eastAsia="zh-CN" w:bidi="ar-SA"/>
          <w14:ligatures w14:val="standardContextual"/>
        </w:rPr>
        <w:t>。</w:t>
      </w:r>
    </w:p>
    <w:p>
      <w:pPr>
        <w:rPr>
          <w:rFonts w:hint="eastAsia"/>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5.供应商服务评估表</w:t>
      </w:r>
    </w:p>
    <w:tbl>
      <w:tblPr>
        <w:tblStyle w:val="3"/>
        <w:tblW w:w="9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73"/>
        <w:gridCol w:w="2625"/>
        <w:gridCol w:w="2025"/>
        <w:gridCol w:w="900"/>
        <w:gridCol w:w="1560"/>
        <w:gridCol w:w="695"/>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900" w:hRule="atLeast"/>
        </w:trPr>
        <w:tc>
          <w:tcPr>
            <w:tcW w:w="898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供应商服务评估表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6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单位</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联系人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6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服务项目</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体检中心营养早餐供应服务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管理部门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院务部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6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服务部门</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院务部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服务性质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后勤服务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10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服务内容</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按医院要求保质保量及时将物资配送到位，且质量符合国家标准，资质文件真实合法有效。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履约能力</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服务及时性</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员工素质</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满意度</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服务质量</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与医院协作态度</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有无重大服务差错</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有口       无口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与医院有无经济纠纷</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有口       无口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其他</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8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评审结论</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0" w:hRule="atLeast"/>
        </w:trPr>
        <w:tc>
          <w:tcPr>
            <w:tcW w:w="187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后勤保障科：</w:t>
            </w:r>
          </w:p>
        </w:tc>
        <w:tc>
          <w:tcPr>
            <w:tcW w:w="262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02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物资库房人员：</w:t>
            </w:r>
          </w:p>
        </w:tc>
        <w:tc>
          <w:tcPr>
            <w:tcW w:w="900"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225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日期：</w:t>
            </w:r>
          </w:p>
        </w:tc>
        <w:tc>
          <w:tcPr>
            <w:tcW w:w="90"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kern w:val="2"/>
                <w:sz w:val="28"/>
                <w:szCs w:val="28"/>
                <w:highlight w:val="none"/>
                <w:lang w:val="en-US" w:eastAsia="zh-CN" w:bidi="ar-SA"/>
                <w14:ligatures w14:val="standardContextual"/>
              </w:rPr>
            </w:pPr>
          </w:p>
        </w:tc>
      </w:tr>
    </w:tbl>
    <w:p>
      <w:pPr>
        <w:rPr>
          <w:rFonts w:hint="default"/>
          <w:highlight w:val="none"/>
          <w:lang w:val="en-US" w:eastAsia="zh-CN"/>
        </w:rPr>
      </w:pPr>
    </w:p>
    <w:p>
      <w:pPr>
        <w:pStyle w:val="2"/>
        <w:rPr>
          <w:rFonts w:hint="eastAsia"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w:t>
      </w:r>
      <w:r>
        <w:rPr>
          <w:rFonts w:hint="eastAsia" w:eastAsia="方正仿宋_GBK" w:cs="Times New Roman"/>
          <w:kern w:val="2"/>
          <w:sz w:val="28"/>
          <w:szCs w:val="28"/>
          <w:highlight w:val="none"/>
          <w:lang w:val="en-US" w:eastAsia="zh-CN" w:bidi="ar-SA"/>
          <w14:ligatures w14:val="standardContextual"/>
        </w:rPr>
        <w:t>三</w:t>
      </w:r>
      <w:r>
        <w:rPr>
          <w:rFonts w:hint="eastAsia" w:ascii="Times New Roman" w:hAnsi="Times New Roman" w:eastAsia="方正仿宋_GBK" w:cs="Times New Roman"/>
          <w:kern w:val="2"/>
          <w:sz w:val="28"/>
          <w:szCs w:val="28"/>
          <w:highlight w:val="none"/>
          <w:lang w:val="en-US" w:eastAsia="zh-CN" w:bidi="ar-SA"/>
          <w14:ligatures w14:val="standardContextual"/>
        </w:rPr>
        <w:t>）服务要求</w:t>
      </w:r>
      <w:r>
        <w:rPr>
          <w:rFonts w:hint="eastAsia"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r>
        <w:rPr>
          <w:rFonts w:hint="default" w:ascii="Times New Roman" w:hAnsi="Times New Roman" w:eastAsia="方正仿宋_GBK" w:cs="Times New Roman"/>
          <w:kern w:val="2"/>
          <w:sz w:val="28"/>
          <w:szCs w:val="28"/>
          <w:highlight w:val="none"/>
          <w:lang w:val="en-US" w:eastAsia="zh-CN" w:bidi="ar-SA"/>
          <w14:ligatures w14:val="standardContextual"/>
        </w:rPr>
        <w:t>按医院指定时间，根据实际情况可全年</w:t>
      </w:r>
      <w:r>
        <w:rPr>
          <w:rFonts w:hint="eastAsia" w:eastAsia="方正仿宋_GBK" w:cs="Times New Roman"/>
          <w:kern w:val="2"/>
          <w:sz w:val="28"/>
          <w:szCs w:val="28"/>
          <w:highlight w:val="none"/>
          <w:lang w:val="en-US" w:eastAsia="zh-CN" w:bidi="ar-SA"/>
          <w14:ligatures w14:val="standardContextual"/>
        </w:rPr>
        <w:t>每天</w:t>
      </w:r>
      <w:r>
        <w:rPr>
          <w:rFonts w:hint="default" w:ascii="Times New Roman" w:hAnsi="Times New Roman" w:eastAsia="方正仿宋_GBK" w:cs="Times New Roman"/>
          <w:kern w:val="2"/>
          <w:sz w:val="28"/>
          <w:szCs w:val="28"/>
          <w:highlight w:val="none"/>
          <w:lang w:val="en-US" w:eastAsia="zh-CN" w:bidi="ar-SA"/>
          <w14:ligatures w14:val="standardContextual"/>
        </w:rPr>
        <w:t>24小时送货或提货</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w:t>
      </w:r>
      <w:r>
        <w:rPr>
          <w:rFonts w:hint="default" w:ascii="Times New Roman" w:hAnsi="Times New Roman" w:eastAsia="方正仿宋_GBK" w:cs="Times New Roman"/>
          <w:kern w:val="2"/>
          <w:sz w:val="28"/>
          <w:szCs w:val="28"/>
          <w:highlight w:val="none"/>
          <w:lang w:val="en-US" w:eastAsia="zh-CN" w:bidi="ar-SA"/>
          <w14:ligatures w14:val="standardContextual"/>
        </w:rPr>
        <w:t>紧急情况下2小时内能提供货物</w:t>
      </w:r>
      <w:r>
        <w:rPr>
          <w:rFonts w:hint="eastAsia" w:ascii="Times New Roman" w:hAnsi="Times New Roman" w:eastAsia="方正仿宋_GBK" w:cs="Times New Roman"/>
          <w:kern w:val="2"/>
          <w:sz w:val="28"/>
          <w:szCs w:val="28"/>
          <w:highlight w:val="none"/>
          <w:lang w:val="en-US" w:eastAsia="zh-CN" w:bidi="ar-SA"/>
          <w14:ligatures w14:val="standardContextual"/>
        </w:rPr>
        <w:t>到服务地点。</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3.</w:t>
      </w:r>
      <w:r>
        <w:rPr>
          <w:rFonts w:hint="default" w:ascii="Times New Roman" w:hAnsi="Times New Roman" w:eastAsia="方正仿宋_GBK" w:cs="Times New Roman"/>
          <w:kern w:val="2"/>
          <w:sz w:val="28"/>
          <w:szCs w:val="28"/>
          <w:highlight w:val="none"/>
          <w:lang w:val="en-US" w:eastAsia="zh-CN" w:bidi="ar-SA"/>
          <w14:ligatures w14:val="standardContextual"/>
        </w:rPr>
        <w:t>收到货物后有质量异议的，需派专业人员到现场解决</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w:t>
      </w:r>
      <w:r>
        <w:rPr>
          <w:rFonts w:hint="default" w:ascii="Times New Roman" w:hAnsi="Times New Roman" w:eastAsia="方正仿宋_GBK" w:cs="Times New Roman"/>
          <w:kern w:val="2"/>
          <w:sz w:val="28"/>
          <w:szCs w:val="28"/>
          <w:highlight w:val="none"/>
          <w:lang w:val="en-US" w:eastAsia="zh-CN" w:bidi="ar-SA"/>
          <w14:ligatures w14:val="standardContextual"/>
        </w:rPr>
        <w:t>货物先送货或提货后月度统一对账，开票，</w:t>
      </w:r>
      <w:r>
        <w:rPr>
          <w:rFonts w:hint="eastAsia" w:ascii="Times New Roman" w:hAnsi="Times New Roman" w:eastAsia="方正仿宋_GBK" w:cs="Times New Roman"/>
          <w:kern w:val="2"/>
          <w:sz w:val="28"/>
          <w:szCs w:val="28"/>
          <w:highlight w:val="none"/>
          <w:lang w:val="en-US" w:eastAsia="zh-CN" w:bidi="ar-SA"/>
          <w14:ligatures w14:val="standardContextual"/>
        </w:rPr>
        <w:t>对</w:t>
      </w:r>
      <w:r>
        <w:rPr>
          <w:rFonts w:hint="default" w:ascii="Times New Roman" w:hAnsi="Times New Roman" w:eastAsia="方正仿宋_GBK" w:cs="Times New Roman"/>
          <w:kern w:val="2"/>
          <w:sz w:val="28"/>
          <w:szCs w:val="28"/>
          <w:highlight w:val="none"/>
          <w:lang w:val="en-US" w:eastAsia="zh-CN" w:bidi="ar-SA"/>
          <w14:ligatures w14:val="standardContextual"/>
        </w:rPr>
        <w:t>公转账</w:t>
      </w:r>
      <w:r>
        <w:rPr>
          <w:rFonts w:hint="eastAsia" w:ascii="Times New Roman" w:hAnsi="Times New Roman" w:eastAsia="方正仿宋_GBK" w:cs="Times New Roman"/>
          <w:kern w:val="2"/>
          <w:sz w:val="28"/>
          <w:szCs w:val="28"/>
          <w:highlight w:val="none"/>
          <w:lang w:val="en-US" w:eastAsia="zh-CN" w:bidi="ar-SA"/>
          <w14:ligatures w14:val="standardContextual"/>
        </w:rPr>
        <w:t>；</w:t>
      </w:r>
      <w:r>
        <w:rPr>
          <w:rFonts w:hint="default" w:ascii="Times New Roman" w:hAnsi="Times New Roman" w:eastAsia="方正仿宋_GBK" w:cs="Times New Roman"/>
          <w:kern w:val="2"/>
          <w:sz w:val="28"/>
          <w:szCs w:val="28"/>
          <w:highlight w:val="none"/>
          <w:lang w:val="en-US" w:eastAsia="zh-CN" w:bidi="ar-SA"/>
          <w14:ligatures w14:val="standardContextual"/>
        </w:rPr>
        <w:t>提供的货物需在生产日期3个月内。</w:t>
      </w:r>
    </w:p>
    <w:p>
      <w:pPr>
        <w:rPr>
          <w:rFonts w:hint="default"/>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rPr>
      </w:pPr>
    </w:p>
    <w:p>
      <w:pPr>
        <w:pStyle w:val="2"/>
        <w:spacing w:line="570" w:lineRule="atLeast"/>
      </w:pPr>
    </w:p>
    <w:p>
      <w:pPr>
        <w:pStyle w:val="2"/>
        <w:spacing w:line="570" w:lineRule="atLeast"/>
      </w:pPr>
    </w:p>
    <w:p>
      <w:pPr>
        <w:spacing w:line="570" w:lineRule="atLeast"/>
        <w:rPr>
          <w:rFonts w:ascii="Times New Roman" w:hAnsi="Times New Roman" w:cs="Times New Roman"/>
        </w:rPr>
      </w:pPr>
    </w:p>
    <w:p>
      <w:pPr>
        <w:pStyle w:val="2"/>
        <w:spacing w:line="570" w:lineRule="atLeast"/>
      </w:pPr>
    </w:p>
    <w:p/>
    <w:p/>
    <w:p/>
    <w:p/>
    <w:p/>
    <w:p/>
    <w:p/>
    <w:p/>
    <w:p/>
    <w:p/>
    <w:p/>
    <w:p/>
    <w:p/>
    <w:p/>
    <w:p/>
    <w:p/>
    <w:p/>
    <w:p/>
    <w:p/>
    <w:p>
      <w:pPr>
        <w:pStyle w:val="2"/>
        <w:spacing w:line="570" w:lineRule="atLeast"/>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rPr>
      </w:pPr>
      <w:r>
        <w:rPr>
          <w:rFonts w:ascii="Times New Roman" w:hAnsi="Times New Roman" w:eastAsia="方正小标宋_GBK" w:cs="Times New Roman"/>
          <w:color w:val="333333"/>
          <w:kern w:val="0"/>
          <w:sz w:val="32"/>
          <w:szCs w:val="32"/>
        </w:rPr>
        <w:t>报价表</w:t>
      </w:r>
    </w:p>
    <w:tbl>
      <w:tblPr>
        <w:tblStyle w:val="3"/>
        <w:tblW w:w="8793" w:type="dxa"/>
        <w:tblInd w:w="-501" w:type="dxa"/>
        <w:shd w:val="clear" w:color="auto" w:fill="FFFFFF"/>
        <w:tblLayout w:type="fixed"/>
        <w:tblCellMar>
          <w:top w:w="0" w:type="dxa"/>
          <w:left w:w="0" w:type="dxa"/>
          <w:bottom w:w="0" w:type="dxa"/>
          <w:right w:w="0" w:type="dxa"/>
        </w:tblCellMar>
      </w:tblPr>
      <w:tblGrid>
        <w:gridCol w:w="915"/>
        <w:gridCol w:w="1155"/>
        <w:gridCol w:w="1305"/>
        <w:gridCol w:w="1095"/>
        <w:gridCol w:w="2475"/>
        <w:gridCol w:w="840"/>
        <w:gridCol w:w="1008"/>
      </w:tblGrid>
      <w:tr>
        <w:tblPrEx>
          <w:tblLayout w:type="fixed"/>
          <w:tblCellMar>
            <w:top w:w="0" w:type="dxa"/>
            <w:left w:w="0" w:type="dxa"/>
            <w:bottom w:w="0" w:type="dxa"/>
            <w:right w:w="0" w:type="dxa"/>
          </w:tblCellMar>
        </w:tblPrEx>
        <w:trPr>
          <w:trHeight w:val="735" w:hRule="atLeast"/>
        </w:trPr>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序号</w:t>
            </w:r>
          </w:p>
        </w:tc>
        <w:tc>
          <w:tcPr>
            <w:tcW w:w="11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产品</w:t>
            </w:r>
          </w:p>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名称</w:t>
            </w:r>
          </w:p>
        </w:tc>
        <w:tc>
          <w:tcPr>
            <w:tcW w:w="13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lang w:val="en-US" w:eastAsia="zh-CN"/>
              </w:rPr>
            </w:pPr>
            <w:r>
              <w:rPr>
                <w:rFonts w:hint="eastAsia" w:ascii="Times New Roman" w:hAnsi="Times New Roman" w:eastAsia="仿宋_GB2312" w:cs="Times New Roman"/>
                <w:color w:val="333333"/>
                <w:kern w:val="0"/>
                <w:sz w:val="28"/>
                <w:szCs w:val="28"/>
                <w:lang w:val="en-US" w:eastAsia="zh-CN"/>
              </w:rPr>
              <w:t>生产厂家</w:t>
            </w:r>
          </w:p>
        </w:tc>
        <w:tc>
          <w:tcPr>
            <w:tcW w:w="10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eastAsia" w:ascii="Times New Roman" w:hAnsi="Times New Roman" w:eastAsia="宋体" w:cs="Times New Roman"/>
                <w:color w:val="333333"/>
                <w:kern w:val="0"/>
                <w:sz w:val="20"/>
                <w:szCs w:val="20"/>
                <w:lang w:eastAsia="zh-CN"/>
              </w:rPr>
            </w:pPr>
            <w:r>
              <w:rPr>
                <w:rFonts w:hint="eastAsia" w:ascii="Times New Roman" w:hAnsi="Times New Roman" w:eastAsia="仿宋_GB2312" w:cs="Times New Roman"/>
                <w:color w:val="333333"/>
                <w:kern w:val="0"/>
                <w:sz w:val="28"/>
                <w:szCs w:val="28"/>
                <w:lang w:val="en-US" w:eastAsia="zh-CN"/>
              </w:rPr>
              <w:t>规格</w:t>
            </w:r>
          </w:p>
        </w:tc>
        <w:tc>
          <w:tcPr>
            <w:tcW w:w="24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eastAsia" w:ascii="Times New Roman" w:hAnsi="Times New Roman" w:eastAsia="宋体" w:cs="Times New Roman"/>
                <w:color w:val="333333"/>
                <w:kern w:val="0"/>
                <w:sz w:val="20"/>
                <w:szCs w:val="20"/>
                <w:lang w:eastAsia="zh-CN"/>
              </w:rPr>
            </w:pPr>
            <w:r>
              <w:rPr>
                <w:rFonts w:hint="eastAsia" w:ascii="Times New Roman" w:hAnsi="Times New Roman" w:eastAsia="仿宋_GB2312" w:cs="Times New Roman"/>
                <w:color w:val="333333"/>
                <w:kern w:val="0"/>
                <w:sz w:val="28"/>
                <w:szCs w:val="28"/>
                <w:lang w:val="en-US" w:eastAsia="zh-CN"/>
              </w:rPr>
              <w:t>成分</w:t>
            </w:r>
          </w:p>
        </w:tc>
        <w:tc>
          <w:tcPr>
            <w:tcW w:w="8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eastAsia" w:ascii="Times New Roman" w:hAnsi="Times New Roman" w:eastAsia="宋体" w:cs="Times New Roman"/>
                <w:color w:val="333333"/>
                <w:kern w:val="0"/>
                <w:sz w:val="20"/>
                <w:szCs w:val="20"/>
                <w:lang w:eastAsia="zh-CN"/>
              </w:rPr>
            </w:pPr>
            <w:r>
              <w:rPr>
                <w:rFonts w:hint="eastAsia" w:ascii="Times New Roman" w:hAnsi="Times New Roman" w:eastAsia="仿宋_GB2312" w:cs="Times New Roman"/>
                <w:color w:val="333333"/>
                <w:kern w:val="0"/>
                <w:sz w:val="28"/>
                <w:szCs w:val="28"/>
                <w:lang w:val="en-US" w:eastAsia="zh-CN"/>
              </w:rPr>
              <w:t>口味</w:t>
            </w:r>
          </w:p>
        </w:tc>
        <w:tc>
          <w:tcPr>
            <w:tcW w:w="100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hint="eastAsia" w:ascii="Times New Roman" w:hAnsi="Times New Roman" w:eastAsia="仿宋_GB2312" w:cs="Times New Roman"/>
                <w:color w:val="333333"/>
                <w:kern w:val="0"/>
                <w:sz w:val="28"/>
                <w:szCs w:val="28"/>
                <w:lang w:val="en-US" w:eastAsia="zh-CN"/>
              </w:rPr>
              <w:t>单价</w:t>
            </w:r>
            <w:r>
              <w:rPr>
                <w:rFonts w:ascii="Times New Roman" w:hAnsi="Times New Roman" w:eastAsia="仿宋_GB2312" w:cs="Times New Roman"/>
                <w:color w:val="333333"/>
                <w:kern w:val="0"/>
                <w:sz w:val="28"/>
                <w:szCs w:val="28"/>
              </w:rPr>
              <w:t>（元）</w:t>
            </w:r>
          </w:p>
        </w:tc>
      </w:tr>
      <w:tr>
        <w:tblPrEx>
          <w:shd w:val="clear" w:color="auto" w:fill="FFFFFF"/>
          <w:tblLayout w:type="fixed"/>
          <w:tblCellMar>
            <w:top w:w="0" w:type="dxa"/>
            <w:left w:w="0" w:type="dxa"/>
            <w:bottom w:w="0" w:type="dxa"/>
            <w:right w:w="0" w:type="dxa"/>
          </w:tblCellMar>
        </w:tblPrEx>
        <w:trPr>
          <w:trHeight w:val="33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1</w:t>
            </w: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香奶味小面包</w:t>
            </w:r>
            <w:r>
              <w:rPr>
                <w:rFonts w:ascii="Times New Roman" w:hAnsi="Times New Roman" w:eastAsia="宋体" w:cs="Times New Roman"/>
                <w:color w:val="333333"/>
                <w:kern w:val="0"/>
                <w:sz w:val="24"/>
              </w:rPr>
              <w:t> </w:t>
            </w:r>
          </w:p>
        </w:tc>
        <w:tc>
          <w:tcPr>
            <w:tcW w:w="1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400g（20个）每个20g</w:t>
            </w:r>
          </w:p>
        </w:tc>
        <w:tc>
          <w:tcPr>
            <w:tcW w:w="24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小麦粉、水、白砂糖、起酥油、鸡蛋、果葡糖浆、精炼植物油等</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香奶味</w:t>
            </w:r>
          </w:p>
        </w:tc>
        <w:tc>
          <w:tcPr>
            <w:tcW w:w="10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shd w:val="clear" w:color="auto" w:fill="FFFFFF"/>
          <w:tblLayout w:type="fixed"/>
          <w:tblCellMar>
            <w:top w:w="0" w:type="dxa"/>
            <w:left w:w="0" w:type="dxa"/>
            <w:bottom w:w="0" w:type="dxa"/>
            <w:right w:w="0" w:type="dxa"/>
          </w:tblCellMar>
        </w:tblPrEx>
        <w:trPr>
          <w:trHeight w:val="390" w:hRule="atLeast"/>
        </w:trPr>
        <w:tc>
          <w:tcPr>
            <w:tcW w:w="915"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2</w:t>
            </w:r>
          </w:p>
        </w:tc>
        <w:tc>
          <w:tcPr>
            <w:tcW w:w="115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纯牛奶</w:t>
            </w:r>
            <w:r>
              <w:rPr>
                <w:rFonts w:ascii="Times New Roman" w:hAnsi="Times New Roman" w:eastAsia="宋体" w:cs="Times New Roman"/>
                <w:color w:val="333333"/>
                <w:kern w:val="0"/>
                <w:sz w:val="24"/>
              </w:rPr>
              <w:t> </w:t>
            </w:r>
          </w:p>
        </w:tc>
        <w:tc>
          <w:tcPr>
            <w:tcW w:w="130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09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p>
        </w:tc>
        <w:tc>
          <w:tcPr>
            <w:tcW w:w="247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生牛乳</w:t>
            </w:r>
          </w:p>
        </w:tc>
        <w:tc>
          <w:tcPr>
            <w:tcW w:w="84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牛奶味</w:t>
            </w:r>
          </w:p>
        </w:tc>
        <w:tc>
          <w:tcPr>
            <w:tcW w:w="1008"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tblLayout w:type="fixed"/>
          <w:tblCellMar>
            <w:top w:w="0" w:type="dxa"/>
            <w:left w:w="0" w:type="dxa"/>
            <w:bottom w:w="0" w:type="dxa"/>
            <w:right w:w="0" w:type="dxa"/>
          </w:tblCellMar>
        </w:tblPrEx>
        <w:trPr>
          <w:trHeight w:val="390" w:hRule="atLeast"/>
        </w:trPr>
        <w:tc>
          <w:tcPr>
            <w:tcW w:w="447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合计</w:t>
            </w:r>
          </w:p>
        </w:tc>
        <w:tc>
          <w:tcPr>
            <w:tcW w:w="4323"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元</w:t>
            </w:r>
          </w:p>
        </w:tc>
      </w:tr>
    </w:tbl>
    <w:p>
      <w:pPr>
        <w:tabs>
          <w:tab w:val="left" w:pos="2142"/>
        </w:tabs>
        <w:spacing w:line="570" w:lineRule="atLeast"/>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注：</w:t>
      </w:r>
    </w:p>
    <w:p>
      <w:pPr>
        <w:tabs>
          <w:tab w:val="left" w:pos="2142"/>
        </w:tabs>
        <w:spacing w:line="570" w:lineRule="atLeas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1.报价应是最终用户验收合格后的总价，包括设备运输、保险、代理、安装调试、培训、税费、系统集成费用和采购文件规定的其</w:t>
      </w:r>
      <w:r>
        <w:rPr>
          <w:rFonts w:hint="eastAsia" w:ascii="Times New Roman" w:hAnsi="Times New Roman" w:eastAsia="方正仿宋_GBK" w:cs="Times New Roman"/>
          <w:sz w:val="28"/>
          <w:szCs w:val="28"/>
          <w:lang w:val="en-US" w:eastAsia="zh-CN"/>
        </w:rPr>
        <w:t>他</w:t>
      </w:r>
      <w:r>
        <w:rPr>
          <w:rFonts w:ascii="Times New Roman" w:hAnsi="Times New Roman" w:eastAsia="方正仿宋_GBK" w:cs="Times New Roman"/>
          <w:sz w:val="28"/>
          <w:szCs w:val="28"/>
        </w:rPr>
        <w:t>费用。</w:t>
      </w:r>
    </w:p>
    <w:p>
      <w:pPr>
        <w:tabs>
          <w:tab w:val="left" w:pos="2142"/>
        </w:tabs>
        <w:spacing w:line="570" w:lineRule="atLeast"/>
        <w:ind w:firstLine="562" w:firstLineChars="200"/>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供应商名称：（盖章）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法定代表人或授权代表（签字）：</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日期：</w:t>
      </w:r>
    </w:p>
    <w:p>
      <w:pPr>
        <w:spacing w:line="570" w:lineRule="atLeast"/>
        <w:jc w:val="center"/>
        <w:rPr>
          <w:rFonts w:ascii="Times New Roman" w:hAnsi="Times New Roman" w:eastAsia="方正小标宋_GBK" w:cs="Times New Roman"/>
          <w:b/>
          <w:bCs/>
          <w:sz w:val="28"/>
          <w:szCs w:val="28"/>
        </w:rPr>
      </w:pPr>
    </w:p>
    <w:p>
      <w:pPr>
        <w:pStyle w:val="2"/>
        <w:spacing w:line="570" w:lineRule="atLeast"/>
        <w:rPr>
          <w:rFonts w:eastAsia="方正小标宋_GBK"/>
          <w:b/>
          <w:bCs/>
          <w:sz w:val="28"/>
          <w:szCs w:val="28"/>
        </w:rPr>
      </w:pPr>
    </w:p>
    <w:p>
      <w:pPr>
        <w:tabs>
          <w:tab w:val="left" w:pos="6300"/>
        </w:tabs>
        <w:spacing w:line="570" w:lineRule="atLeas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响应表</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bl>
    <w:p>
      <w:pPr>
        <w:tabs>
          <w:tab w:val="left" w:pos="6300"/>
        </w:tabs>
        <w:spacing w:line="570" w:lineRule="atLeast"/>
        <w:ind w:firstLine="573"/>
        <w:rPr>
          <w:rFonts w:ascii="Times New Roman" w:hAnsi="Times New Roman" w:eastAsia="方正仿宋_GBK" w:cs="Times New Roman"/>
          <w:sz w:val="24"/>
        </w:rPr>
      </w:pPr>
    </w:p>
    <w:p>
      <w:pPr>
        <w:tabs>
          <w:tab w:val="left" w:pos="6300"/>
        </w:tabs>
        <w:spacing w:line="570" w:lineRule="atLeast"/>
        <w:ind w:firstLine="573"/>
        <w:rPr>
          <w:rFonts w:hint="eastAsia" w:ascii="Times New Roman" w:hAnsi="Times New Roman" w:eastAsia="方正仿宋_GBK" w:cs="Times New Roman"/>
          <w:sz w:val="24"/>
          <w:lang w:val="en-US" w:eastAsia="zh-CN"/>
        </w:rPr>
      </w:pPr>
      <w:r>
        <w:rPr>
          <w:rFonts w:ascii="Times New Roman" w:hAnsi="Times New Roman" w:eastAsia="方正仿宋_GBK" w:cs="Times New Roman"/>
          <w:sz w:val="24"/>
        </w:rPr>
        <w:t>注意：竞标人必须据实填写，不得虚假响应，虚假响应的，其响应文件无效并按规定追究其相关责任</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lang w:val="en-US" w:eastAsia="zh-CN"/>
        </w:rPr>
        <w:t>响应表包含服务清单及参数要求、商务服务要求、服务要求）。</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 </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333333"/>
          <w:kern w:val="0"/>
          <w:sz w:val="24"/>
        </w:rPr>
        <w:t>投标人</w:t>
      </w:r>
      <w:r>
        <w:rPr>
          <w:rFonts w:ascii="Times New Roman" w:hAnsi="Times New Roman" w:eastAsia="方正仿宋_GBK" w:cs="Times New Roman"/>
          <w:sz w:val="24"/>
        </w:rPr>
        <w:t>名称（加盖公章）：XXX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日 期：XXX年XXX月XXX日</w:t>
      </w:r>
    </w:p>
    <w:p>
      <w:pPr>
        <w:spacing w:line="570" w:lineRule="atLeast"/>
        <w:jc w:val="center"/>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质量保证书</w:t>
      </w:r>
    </w:p>
    <w:p>
      <w:pPr>
        <w:pStyle w:val="2"/>
      </w:pPr>
    </w:p>
    <w:p>
      <w:pPr>
        <w:pStyle w:val="2"/>
      </w:pPr>
    </w:p>
    <w:p>
      <w:pPr>
        <w:spacing w:line="570" w:lineRule="atLeast"/>
        <w:ind w:firstLine="630"/>
        <w:jc w:val="center"/>
        <w:rPr>
          <w:rFonts w:hint="eastAsia" w:ascii="Times New Roman" w:hAnsi="Times New Roman" w:eastAsia="方正仿宋_GBK" w:cs="Times New Roman"/>
          <w:b/>
          <w:bCs/>
          <w:sz w:val="24"/>
          <w:u w:val="none"/>
          <w:lang w:val="en-US" w:eastAsia="zh-CN"/>
        </w:rPr>
      </w:pPr>
      <w:r>
        <w:rPr>
          <w:rFonts w:hint="eastAsia" w:ascii="Times New Roman" w:hAnsi="Times New Roman" w:eastAsia="方正仿宋_GBK" w:cs="Times New Roman"/>
          <w:b/>
          <w:bCs/>
          <w:sz w:val="24"/>
          <w:u w:val="none"/>
          <w:lang w:val="en-US" w:eastAsia="zh-CN"/>
        </w:rPr>
        <w:t>格式自拟</w:t>
      </w:r>
    </w:p>
    <w:p>
      <w:pPr>
        <w:pStyle w:val="2"/>
        <w:rPr>
          <w:rFonts w:hint="eastAsia" w:ascii="Times New Roman" w:hAnsi="Times New Roman" w:eastAsia="方正仿宋_GBK" w:cs="Times New Roman"/>
          <w:b/>
          <w:bCs/>
          <w:sz w:val="24"/>
          <w:u w:val="none"/>
          <w:lang w:val="en-US" w:eastAsia="zh-CN"/>
        </w:rPr>
      </w:pPr>
    </w:p>
    <w:p>
      <w:pPr>
        <w:rPr>
          <w:rFonts w:hint="eastAsia" w:ascii="Times New Roman" w:hAnsi="Times New Roman" w:eastAsia="方正仿宋_GBK" w:cs="Times New Roman"/>
          <w:b/>
          <w:bCs/>
          <w:sz w:val="24"/>
          <w:u w:val="none"/>
          <w:lang w:val="en-US" w:eastAsia="zh-CN"/>
        </w:rPr>
      </w:pPr>
    </w:p>
    <w:p>
      <w:pPr>
        <w:pStyle w:val="2"/>
        <w:rPr>
          <w:rFonts w:hint="default"/>
          <w:lang w:val="en-US" w:eastAsia="zh-CN"/>
        </w:rPr>
      </w:pP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供应商单位名称：       （盖章） </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供应商单位法定代表人或授权代表（签字）：        </w:t>
      </w:r>
      <w:r>
        <w:rPr>
          <w:rFonts w:ascii="Times New Roman" w:hAnsi="Times New Roman" w:eastAsia="方正仿宋_GBK" w:cs="Times New Roman"/>
          <w:sz w:val="24"/>
        </w:rPr>
        <w:tab/>
      </w:r>
      <w:r>
        <w:rPr>
          <w:rFonts w:ascii="Times New Roman" w:hAnsi="Times New Roman" w:eastAsia="方正仿宋_GBK" w:cs="Times New Roman"/>
          <w:sz w:val="24"/>
        </w:rPr>
        <w:tab/>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日期：</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附：销售产品清单</w:t>
      </w:r>
    </w:p>
    <w:p>
      <w:pPr>
        <w:spacing w:line="570" w:lineRule="atLeast"/>
        <w:rPr>
          <w:rFonts w:ascii="Times New Roman" w:hAnsi="Times New Roman" w:eastAsia="方正仿宋_GBK" w:cs="Times New Roman"/>
          <w:sz w:val="22"/>
          <w:szCs w:val="22"/>
        </w:rPr>
      </w:pPr>
      <w:bookmarkStart w:id="0" w:name="_Toc174767233"/>
      <w:bookmarkStart w:id="1" w:name="_Toc95295163"/>
      <w:bookmarkStart w:id="2" w:name="_Toc237343703"/>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rPr>
          <w:rFonts w:ascii="Times New Roman" w:hAnsi="Times New Roman" w:eastAsia="方正仿宋_GBK" w:cs="Times New Roman"/>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法定代表人身份授权书</w:t>
      </w:r>
    </w:p>
    <w:p>
      <w:pPr>
        <w:spacing w:line="570" w:lineRule="atLeast"/>
        <w:rPr>
          <w:rFonts w:ascii="Times New Roman" w:hAnsi="Times New Roman" w:eastAsia="方正仿宋_GBK" w:cs="Times New Roman"/>
          <w:b/>
          <w:bCs/>
          <w:sz w:val="28"/>
          <w:szCs w:val="28"/>
        </w:rPr>
      </w:pPr>
    </w:p>
    <w:p>
      <w:pPr>
        <w:tabs>
          <w:tab w:val="left" w:pos="6300"/>
        </w:tabs>
        <w:spacing w:line="570" w:lineRule="atLeast"/>
        <w:rPr>
          <w:rFonts w:ascii="Times New Roman" w:hAnsi="Times New Roman" w:eastAsia="方正仿宋_GBK" w:cs="Times New Roman"/>
          <w:color w:val="000000"/>
          <w:sz w:val="24"/>
          <w:lang w:val="zh-CN"/>
        </w:rPr>
      </w:pP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000000"/>
          <w:sz w:val="24"/>
          <w:lang w:val="zh-CN"/>
        </w:rPr>
        <w:t xml:space="preserve">   本授权声明：</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（投标人名称）</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（法定代表人姓名、职务）授权</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（被授权人姓名、职务）为我方</w:t>
      </w:r>
      <w:r>
        <w:rPr>
          <w:rFonts w:ascii="Times New Roman" w:hAnsi="Times New Roman" w:eastAsia="方正仿宋_GBK" w:cs="Times New Roman"/>
          <w:color w:val="000000"/>
          <w:sz w:val="24"/>
          <w:u w:val="single"/>
          <w:lang w:val="zh-CN"/>
        </w:rPr>
        <w:t xml:space="preserve"> “                                          ”</w:t>
      </w:r>
      <w:r>
        <w:rPr>
          <w:rFonts w:ascii="Times New Roman" w:hAnsi="Times New Roman" w:eastAsia="方正仿宋_GBK" w:cs="Times New Roman"/>
          <w:color w:val="000000"/>
          <w:sz w:val="24"/>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特此声明。</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法定代表人签字：</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授权代表签字：</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投标人名称：</w:t>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 xml:space="preserve">      （加盖公章）</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日期：</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rPr>
      </w:pPr>
    </w:p>
    <w:p>
      <w:pPr>
        <w:spacing w:after="120" w:line="570" w:lineRule="atLeast"/>
        <w:jc w:val="both"/>
        <w:rPr>
          <w:rFonts w:ascii="Times New Roman" w:hAnsi="Times New Roman" w:eastAsia="方正小标宋_GBK" w:cs="Times New Roman"/>
          <w:color w:val="000000"/>
          <w:sz w:val="28"/>
          <w:szCs w:val="22"/>
        </w:rPr>
      </w:pPr>
    </w:p>
    <w:p>
      <w:pPr>
        <w:pStyle w:val="2"/>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r>
        <w:rPr>
          <w:rFonts w:hint="default" w:ascii="Times New Roman" w:hAnsi="Times New Roman" w:eastAsia="方正小标宋_GBK" w:cs="Times New Roman"/>
          <w:color w:val="000000"/>
          <w:kern w:val="2"/>
          <w:sz w:val="28"/>
          <w:szCs w:val="22"/>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6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2026-04-08T00:53:54Z</dcterms:created>
  <dc:creator>OS</dc:creator>
  <cp:lastModifiedBy>們泊冬吴@^_^</cp:lastModifiedBy>
  <dcterms:modified xsi:type="dcterms:W3CDTF">2026-04-08T00:54:29Z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