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70" w:lineRule="atLeast"/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/>
        </w:rPr>
        <w:t>附件</w:t>
      </w:r>
    </w:p>
    <w:p>
      <w:pPr>
        <w:pStyle w:val="2"/>
        <w:spacing w:after="0" w:line="570" w:lineRule="atLeast"/>
        <w:rPr>
          <w:rFonts w:hint="default" w:ascii="Times New Roman" w:hAnsi="Times New Roman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一</w:t>
      </w:r>
      <w:r>
        <w:rPr>
          <w:rFonts w:hint="default" w:ascii="Times New Roman" w:hAnsi="Times New Roman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.项目名称：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2026年第一批医用耗材、试剂配送服务采购项目。</w:t>
      </w:r>
    </w:p>
    <w:p>
      <w:pPr>
        <w:autoSpaceDE w:val="0"/>
        <w:autoSpaceDN w:val="0"/>
        <w:spacing w:line="520" w:lineRule="exact"/>
        <w:outlineLvl w:val="1"/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二</w:t>
      </w:r>
      <w:r>
        <w:rPr>
          <w:rFonts w:hint="default" w:ascii="Times New Roman" w:hAnsi="Times New Roman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</w:t>
      </w:r>
      <w:r>
        <w:rPr>
          <w:rFonts w:hint="eastAsia" w:ascii="Times New Roman" w:hAnsi="Times New Roman" w:eastAsia="方正黑体_GBK" w:cs="Times New Roman"/>
          <w:color w:val="auto"/>
          <w:kern w:val="2"/>
          <w:sz w:val="28"/>
          <w:szCs w:val="28"/>
          <w:highlight w:val="none"/>
          <w:lang w:val="zh-CN" w:eastAsia="zh-CN" w:bidi="ar-SA"/>
          <w14:ligatures w14:val="standardContextual"/>
        </w:rPr>
        <w:t>商务要求（</w:t>
      </w:r>
      <w:r>
        <w:rPr>
          <w:rFonts w:hint="eastAsia" w:ascii="Times New Roman" w:hAnsi="Times New Roman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实质性要求</w:t>
      </w:r>
      <w:r>
        <w:rPr>
          <w:rFonts w:hint="eastAsia" w:ascii="Times New Roman" w:hAnsi="Times New Roman" w:eastAsia="方正黑体_GBK" w:cs="Times New Roman"/>
          <w:color w:val="auto"/>
          <w:kern w:val="2"/>
          <w:sz w:val="28"/>
          <w:szCs w:val="28"/>
          <w:highlight w:val="none"/>
          <w:lang w:val="zh-CN" w:eastAsia="zh-CN" w:bidi="ar-SA"/>
          <w14:ligatures w14:val="standardContextual"/>
        </w:rPr>
        <w:t>）</w:t>
      </w:r>
      <w:r>
        <w:rPr>
          <w:rFonts w:hint="default" w:ascii="Times New Roman" w:hAnsi="Times New Roman" w:eastAsia="方正黑体_GBK" w:cs="Times New Roman"/>
          <w:color w:val="auto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：</w:t>
      </w:r>
    </w:p>
    <w:tbl>
      <w:tblPr>
        <w:tblStyle w:val="4"/>
        <w:tblW w:w="92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1741"/>
        <w:gridCol w:w="6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7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69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1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服务期</w:t>
            </w:r>
          </w:p>
        </w:tc>
        <w:tc>
          <w:tcPr>
            <w:tcW w:w="6936" w:type="dxa"/>
            <w:vAlign w:val="center"/>
          </w:tcPr>
          <w:p>
            <w:p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采购合同签订生效之日起1年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2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服务地点</w:t>
            </w:r>
          </w:p>
        </w:tc>
        <w:tc>
          <w:tcPr>
            <w:tcW w:w="6936" w:type="dxa"/>
            <w:vAlign w:val="center"/>
          </w:tcPr>
          <w:p>
            <w:p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采购人指定地点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3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产品质量保证期</w:t>
            </w:r>
          </w:p>
        </w:tc>
        <w:tc>
          <w:tcPr>
            <w:tcW w:w="6936" w:type="dxa"/>
            <w:vAlign w:val="center"/>
          </w:tcPr>
          <w:p>
            <w:p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1年，自每次耗材送达采购人指定地点之日起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4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报价</w:t>
            </w:r>
          </w:p>
        </w:tc>
        <w:tc>
          <w:tcPr>
            <w:tcW w:w="6936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本项目为挂网产品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无须进行任何报价，按照四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lang w:eastAsia="zh-CN"/>
              </w:rPr>
              <w:t>川省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医保公共服务平台四川省挂网最低价结算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lang w:val="en-US" w:eastAsia="zh-CN"/>
              </w:rPr>
              <w:t>；非挂网产品需进行报价。</w:t>
            </w:r>
          </w:p>
          <w:p>
            <w:pPr>
              <w:numPr>
                <w:ilvl w:val="0"/>
                <w:numId w:val="1"/>
              </w:num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产品挂网价为项目交货地点的交货价，包括但不限于出厂价、辅件配件费、货物配送到达最终目的地点的相关运输费、保险、进口环节税、商检费、消费税、增值税、仓储、装卸费、安装、检测、利润、税金、人员培训等伴随服务费，以及合同期内因标的物、人工工资、材料费、运输费等成本上涨所带来的风险。成交后不得在再向采购人收取任何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5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合同价款支付</w:t>
            </w:r>
          </w:p>
        </w:tc>
        <w:tc>
          <w:tcPr>
            <w:tcW w:w="6936" w:type="dxa"/>
            <w:vAlign w:val="center"/>
          </w:tcPr>
          <w:p>
            <w:p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根据实际配送量的结算清单和供应商出具的相等的增值税发票资料，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lang w:val="en-US" w:eastAsia="zh-CN"/>
              </w:rPr>
              <w:t>挂网产品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按月据实结算支付；结算价格按照四川医保公共服务平台四川省挂网最低价结算。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lang w:val="en-US" w:eastAsia="zh-CN"/>
              </w:rPr>
              <w:t>非挂网产品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按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lang w:val="en-US" w:eastAsia="zh-CN"/>
              </w:rPr>
              <w:t>季度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据实结算支付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bookmarkStart w:id="0" w:name="_Toc28829"/>
            <w:bookmarkStart w:id="1" w:name="_Toc32743"/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6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履约验收</w:t>
            </w:r>
          </w:p>
        </w:tc>
        <w:tc>
          <w:tcPr>
            <w:tcW w:w="6936" w:type="dxa"/>
            <w:vAlign w:val="center"/>
          </w:tcPr>
          <w:p>
            <w:p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参照《财政部关于进一步加强政府采购需求和履约验收管理的指导意见》（财库〔2016〕205号）、《政府采购需求管理办法》（财库〔2021〕22号）的要求进行验收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7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退换货条款</w:t>
            </w:r>
          </w:p>
        </w:tc>
        <w:tc>
          <w:tcPr>
            <w:tcW w:w="6936" w:type="dxa"/>
            <w:vAlign w:val="center"/>
          </w:tcPr>
          <w:p>
            <w:p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 xml:space="preserve">1、每次交货验收时，双方应对产品按照采购人下单的的品种、型号、规格和质量标准进行验收。验收不合格，供应商应无条件重新提供货物，如果仍然不符合质量要求的，采购人可提前终止采购合同。验收合格应由双方工作人员在供货清单上签字确认。          </w:t>
            </w:r>
          </w:p>
          <w:p>
            <w:p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 xml:space="preserve">2、如果采购人在使用产品过程中发现产品质量不符合标准的，采购人可要求供应商立即退换。供应商在接到采购人口头或书面异议后，当日内应派人查看并应在3日内负责处理，否则视为供应商默认采购人提出的异议。如果供应商在采购人通知后3日内未做相应处理的，采购人有权终止协议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8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保险</w:t>
            </w:r>
          </w:p>
        </w:tc>
        <w:tc>
          <w:tcPr>
            <w:tcW w:w="6936" w:type="dxa"/>
            <w:vAlign w:val="center"/>
          </w:tcPr>
          <w:p>
            <w:p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比选申请人自行运输标的物或委托承运人运输的，应为该批货物购买货物运输保险及运输工具航程保险，其损毁、灭失的风险自合同成立时起由比选申请人承担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9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其他要求</w:t>
            </w:r>
          </w:p>
        </w:tc>
        <w:tc>
          <w:tcPr>
            <w:tcW w:w="6936" w:type="dxa"/>
            <w:vAlign w:val="center"/>
          </w:tcPr>
          <w:p>
            <w:pPr>
              <w:snapToGrid w:val="0"/>
              <w:spacing w:line="312" w:lineRule="auto"/>
              <w:ind w:left="210" w:leftChars="100"/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在合同期内，当实际结算金额达到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lang w:val="en-US" w:eastAsia="zh-CN"/>
              </w:rPr>
              <w:t>预算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金额的70%和95%时，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须在3个工作日内主动以书面文件（加盖供应商公章）通知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lang w:val="en-US" w:eastAsia="zh-CN"/>
              </w:rPr>
              <w:t>采购人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</w:rPr>
              <w:t>，商讨合同后续事宜。</w:t>
            </w:r>
          </w:p>
        </w:tc>
      </w:tr>
      <w:bookmarkEnd w:id="0"/>
      <w:bookmarkEnd w:id="1"/>
    </w:tbl>
    <w:p>
      <w:pPr>
        <w:rPr>
          <w:rFonts w:hint="default"/>
          <w:color w:val="auto"/>
          <w:highlight w:val="none"/>
          <w:lang w:val="en-US"/>
        </w:rPr>
      </w:pPr>
      <w:r>
        <w:rPr>
          <w:rFonts w:hint="default"/>
          <w:color w:val="auto"/>
          <w:highlight w:val="none"/>
          <w:lang w:val="en-US"/>
        </w:rPr>
        <w:br w:type="page"/>
      </w: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/>
        </w:rPr>
        <w:t>报价表</w:t>
      </w:r>
    </w:p>
    <w:tbl>
      <w:tblPr>
        <w:tblStyle w:val="4"/>
        <w:tblW w:w="8790" w:type="dxa"/>
        <w:tblInd w:w="5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196"/>
        <w:gridCol w:w="1504"/>
        <w:gridCol w:w="1450"/>
        <w:gridCol w:w="1042"/>
        <w:gridCol w:w="1252"/>
        <w:gridCol w:w="159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1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品牌</w:t>
            </w:r>
            <w:r>
              <w:rPr>
                <w:rFonts w:hint="eastAsia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型号</w:t>
            </w:r>
          </w:p>
        </w:tc>
        <w:tc>
          <w:tcPr>
            <w:tcW w:w="1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10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单价（元）</w:t>
            </w:r>
          </w:p>
        </w:tc>
        <w:tc>
          <w:tcPr>
            <w:tcW w:w="12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网采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流水号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医保代码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单价合计</w:t>
            </w:r>
          </w:p>
        </w:tc>
        <w:tc>
          <w:tcPr>
            <w:tcW w:w="3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highlight w:val="none"/>
        </w:rPr>
        <w:t>注：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1.报价应是最终用户验收合格后的总价，包括设备运输、保险、代理、安装调试、培训、税费、系统集成费用和采购文件规定的其它费用。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.“品目及报价表”为多页的，每页均需由法定代表人或授权代表签字并盖投标人印章。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如有多种规格，请按每种规格分别报价。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供应商名称：（盖章）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法定代表人或授权代表（签字）：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日期：</w:t>
      </w:r>
    </w:p>
    <w:p>
      <w:pPr>
        <w:rPr>
          <w:rFonts w:hint="eastAsia" w:ascii="方正小标宋_GBK" w:hAnsi="方正小标宋_GBK" w:eastAsia="方正小标宋_GBK" w:cs="方正小标宋_GBK"/>
          <w:b/>
          <w:bCs/>
          <w:color w:val="auto"/>
          <w:sz w:val="28"/>
          <w:szCs w:val="28"/>
          <w:highlight w:val="none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 w:ascii="方正小标宋_GBK" w:hAnsi="方正小标宋_GBK" w:eastAsia="方正小标宋_GBK" w:cs="方正小标宋_GBK"/>
          <w:b/>
          <w:bCs/>
          <w:color w:val="auto"/>
          <w:sz w:val="28"/>
          <w:szCs w:val="28"/>
          <w:highlight w:val="none"/>
        </w:rPr>
      </w:pPr>
    </w:p>
    <w:p>
      <w:pPr>
        <w:tabs>
          <w:tab w:val="left" w:pos="6300"/>
        </w:tabs>
        <w:spacing w:line="570" w:lineRule="atLeast"/>
        <w:jc w:val="center"/>
        <w:rPr>
          <w:rFonts w:ascii="Times New Roman" w:hAnsi="Times New Roman" w:eastAsia="方正仿宋_GBK" w:cs="Times New Roman"/>
          <w:sz w:val="28"/>
          <w:szCs w:val="28"/>
        </w:rPr>
      </w:pPr>
    </w:p>
    <w:p>
      <w:pPr>
        <w:tabs>
          <w:tab w:val="left" w:pos="6300"/>
        </w:tabs>
        <w:spacing w:line="570" w:lineRule="atLeast"/>
        <w:jc w:val="center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响应表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 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415"/>
        <w:gridCol w:w="310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序号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文件要求</w:t>
            </w: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响应文件响应</w:t>
            </w: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响应/偏离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注意：竞标人必须据实填写，不得虚假响应，虚假响应的，其响应文件无效并按规定追究其相关责任。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 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24"/>
        </w:rPr>
        <w:t>投标人</w:t>
      </w:r>
      <w:r>
        <w:rPr>
          <w:rFonts w:ascii="Times New Roman" w:hAnsi="Times New Roman" w:eastAsia="方正仿宋_GBK" w:cs="Times New Roman"/>
          <w:sz w:val="24"/>
        </w:rPr>
        <w:t>名称（加盖公章）：XXX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法定代表人或单位负责人或授权代表（签字或盖章）：XXX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日 期：XXX年XXX月XXX日</w:t>
      </w:r>
    </w:p>
    <w:p>
      <w:pPr>
        <w:pStyle w:val="2"/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  <w:bookmarkStart w:id="5" w:name="_GoBack"/>
      <w:bookmarkEnd w:id="5"/>
    </w:p>
    <w:p>
      <w:pPr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  <w:t>质量保证书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60" w:firstLineChars="150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highlight w:val="none"/>
        </w:rPr>
        <w:t>制造商家名称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）是在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</w:rPr>
        <w:t xml:space="preserve">      .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（国名）依法登记注册的，其地址现在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。其主要营业地点现在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</w:rPr>
        <w:t xml:space="preserve">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firstLine="600" w:firstLineChars="250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作为供应商，我方承诺，为本次招标提供的货物为原厂制造、合法渠道供应的全新产品。我方保证以投标合作者来约束自己，并对该投标共同承担和分别承担招标文件中所规定的义务。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0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 xml:space="preserve">供应商单位名称：       （盖章）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 xml:space="preserve">供应商单位法定代表人或授权代表（签字）：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附：授权销售产品清单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2"/>
          <w:szCs w:val="22"/>
          <w:highlight w:val="none"/>
        </w:rPr>
      </w:pPr>
      <w:bookmarkStart w:id="2" w:name="_Toc237343703"/>
      <w:bookmarkStart w:id="3" w:name="_Toc174767233"/>
      <w:bookmarkStart w:id="4" w:name="_Toc9529516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highlight w:val="none"/>
        </w:rPr>
      </w:pPr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highlight w:val="none"/>
        </w:rPr>
      </w:pPr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  <w:t>法定代表人身份授权书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val="zh-CN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  <w:lang w:val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val="zh-CN"/>
        </w:rPr>
        <w:t>（采购单位名称）：</w:t>
      </w:r>
    </w:p>
    <w:p>
      <w:pPr>
        <w:keepNext w:val="0"/>
        <w:keepLines w:val="0"/>
        <w:pageBreakBefore w:val="0"/>
        <w:widowControl w:val="0"/>
        <w:tabs>
          <w:tab w:val="left" w:pos="72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val="zh-CN"/>
        </w:rPr>
        <w:t xml:space="preserve">   本授权声明：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  <w:lang w:val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val="zh-CN"/>
        </w:rPr>
        <w:t>（投标人名称）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  <w:lang w:val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val="zh-CN"/>
        </w:rPr>
        <w:t>（法定代表人姓名、职务）授权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  <w:lang w:val="zh-CN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val="zh-CN"/>
        </w:rPr>
        <w:t>（被授权人姓名、职务）为我方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u w:val="single"/>
          <w:lang w:val="zh-CN"/>
        </w:rPr>
        <w:t xml:space="preserve"> “                                          ”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val="zh-CN"/>
        </w:rPr>
        <w:t>项目投标活动的合法代表，以我方名义全权处理该项目有关投标、签订合同以及执行合同等一切事宜。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特此声明。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法定代表人签字：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授权代表签字：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投标人名称：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 xml:space="preserve">      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日期：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 xml:space="preserve">    ★说明：上述证明文件附有法定代表人、被授权代表身份证复印件（加盖公章）时才能生效。</w:t>
      </w:r>
      <w:bookmarkEnd w:id="2"/>
      <w:bookmarkEnd w:id="3"/>
      <w:bookmarkEnd w:id="4"/>
    </w:p>
    <w:p>
      <w:pPr>
        <w:rPr>
          <w:rFonts w:hint="eastAsia" w:ascii="方正仿宋_GBK" w:hAnsi="方正仿宋_GBK" w:eastAsia="方正仿宋_GBK" w:cs="方正仿宋_GBK"/>
          <w:color w:val="auto"/>
          <w:highlight w:val="none"/>
        </w:rPr>
      </w:pPr>
    </w:p>
    <w:p>
      <w:pPr>
        <w:widowControl w:val="0"/>
        <w:spacing w:after="120"/>
        <w:ind w:firstLine="2100" w:firstLineChars="750"/>
        <w:jc w:val="both"/>
        <w:rPr>
          <w:rFonts w:hint="eastAsia" w:ascii="长城小标宋体" w:hAnsi="仿宋" w:eastAsia="长城小标宋体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eastAsia" w:ascii="长城小标宋体" w:hAnsi="仿宋" w:eastAsia="长城小标宋体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  <w:t xml:space="preserve"> </w:t>
      </w:r>
    </w:p>
    <w:p>
      <w:pPr>
        <w:widowControl w:val="0"/>
        <w:spacing w:after="120"/>
        <w:ind w:firstLine="2100" w:firstLineChars="750"/>
        <w:jc w:val="both"/>
        <w:rPr>
          <w:rFonts w:hint="eastAsia" w:ascii="长城小标宋体" w:hAnsi="仿宋" w:eastAsia="长城小标宋体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/>
        <w:ind w:firstLine="2100" w:firstLineChars="750"/>
        <w:jc w:val="both"/>
        <w:rPr>
          <w:rFonts w:hint="eastAsia" w:ascii="长城小标宋体" w:hAnsi="仿宋" w:eastAsia="长城小标宋体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/>
        <w:ind w:firstLine="2100" w:firstLineChars="750"/>
        <w:jc w:val="both"/>
        <w:rPr>
          <w:rFonts w:hint="eastAsia" w:ascii="长城小标宋体" w:hAnsi="仿宋" w:eastAsia="长城小标宋体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/>
        <w:ind w:firstLine="2100" w:firstLineChars="750"/>
        <w:jc w:val="both"/>
        <w:rPr>
          <w:rFonts w:hint="eastAsia" w:ascii="长城小标宋体" w:hAnsi="仿宋" w:eastAsia="长城小标宋体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/>
        <w:ind w:firstLine="2100" w:firstLineChars="750"/>
        <w:jc w:val="both"/>
        <w:rPr>
          <w:rFonts w:hint="eastAsia" w:ascii="长城小标宋体" w:hAnsi="仿宋" w:eastAsia="长城小标宋体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/>
        <w:ind w:firstLine="2100" w:firstLineChars="750"/>
        <w:jc w:val="both"/>
        <w:rPr>
          <w:rFonts w:hint="eastAsia" w:ascii="长城小标宋体" w:hAnsi="仿宋" w:eastAsia="长城小标宋体" w:cs="Times New Roman"/>
          <w:color w:val="auto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/>
        <w:jc w:val="center"/>
        <w:rPr>
          <w:rFonts w:hint="eastAsia" w:ascii="方正小标宋_GBK" w:hAnsi="方正小标宋_GBK" w:eastAsia="方正小标宋_GBK" w:cs="方正小标宋_GBK"/>
          <w:color w:val="auto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28"/>
          <w:szCs w:val="22"/>
          <w:highlight w:val="none"/>
          <w:lang w:val="en-US" w:eastAsia="zh-CN" w:bidi="ar-SA"/>
        </w:rPr>
        <w:t>无围标、串标行为承诺书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本公司郑重承诺：我公司自觉遵守《中华人民共和国政府采购法》和《中华人民共和国政府采购法实施条例》的有关规定，我公司在参加本次采购活动中，无以下围标、串标行为：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1.不同供应商的投标文件由同一单位或者个人编制；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2.不同供应商委托同一单位或者个人办理投标事宜；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3.不同供应商的投标文件载明的项目管理成员或者联系人员为同一人；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4.不同供应商的投标文件异常一致或者投标报价呈规律性差异；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5.不同供应商的投标文件相互混装；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6.不同供应商的投标保证金从同一单位或者个人的账户转出；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7.不同供应商的董事、监事、高管、单位负责人为同一人或者存在控股、管理关系的不同单位参加同一采购项目；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8.供应商之间事先约定由某一特定供应商中标、成交；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9.供应商之间商定部分供应商放弃参加采购活动或者放弃中标、成交；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10.法律法规界定的其他围标串标行为。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我公司承诺在本项目采购活动中，与采购人不存在关联关系，与其他投标单位不存在关联关系。如被查实在本项目采购活动中存在围标、串标的，本公司将承担法律责任，接受相应的法律法规处罚。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投标人法人代表或委托代理人（承诺人） ：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 xml:space="preserve">投标人：（公章）  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</w:rPr>
        <w:t>日期：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A457D"/>
    <w:multiLevelType w:val="singleLevel"/>
    <w:tmpl w:val="731A457D"/>
    <w:lvl w:ilvl="0" w:tentative="0">
      <w:start w:val="1"/>
      <w:numFmt w:val="decimal"/>
      <w:suff w:val="nothing"/>
      <w:lvlText w:val="（%1）"/>
      <w:lvlJc w:val="left"/>
      <w:pPr>
        <w:ind w:left="-2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356CA"/>
    <w:rsid w:val="7D53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table" w:styleId="5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2026-01-21T00:36:00Z</dcterms:created>
  <dc:creator>OS</dc:creator>
  <cp:lastModifiedBy>們泊冬吴@^_^</cp:lastModifiedBy>
  <dcterms:modified xsi:type="dcterms:W3CDTF">2026-01-21T00:41:06Z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