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pStyle w:val="4"/>
        <w:rPr>
          <w:rFonts w:hint="eastAsia"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1.项目名称：</w:t>
      </w:r>
      <w:r>
        <w:rPr>
          <w:rFonts w:hint="eastAsia" w:ascii="Times New Roman" w:hAnsi="Times New Roman" w:eastAsia="方正仿宋_GBK" w:cs="Times New Roman"/>
          <w:b w:val="0"/>
          <w:bCs w:val="0"/>
          <w:i w:val="0"/>
          <w:caps w:val="0"/>
          <w:color w:val="auto"/>
          <w:spacing w:val="0"/>
          <w:sz w:val="28"/>
          <w:szCs w:val="28"/>
          <w:lang w:val="en-US" w:eastAsia="zh-CN"/>
        </w:rPr>
        <w:t>采购“金牛区妇幼健康科普基地”科普器材一批</w:t>
      </w:r>
      <w:r>
        <w:rPr>
          <w:rFonts w:hint="eastAsia" w:ascii="方正仿宋_GBK" w:hAnsi="方正仿宋_GBK" w:eastAsia="方正仿宋_GBK" w:cs="方正仿宋_GBK"/>
          <w:kern w:val="2"/>
          <w:sz w:val="28"/>
          <w:szCs w:val="28"/>
          <w:lang w:val="en-US" w:eastAsia="zh-CN" w:bidi="ar-SA"/>
          <w14:ligatures w14:val="standardContextual"/>
        </w:rPr>
        <w:t>。</w:t>
      </w:r>
    </w:p>
    <w:p>
      <w:pPr>
        <w:pStyle w:val="4"/>
        <w:rPr>
          <w:rFonts w:hint="eastAsia" w:ascii="方正仿宋_GBK" w:hAnsi="方正仿宋_GBK" w:eastAsia="方正仿宋_GBK" w:cs="方正仿宋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2.最高限价：</w:t>
      </w:r>
      <w:r>
        <w:rPr>
          <w:rFonts w:hint="eastAsia" w:ascii="方正仿宋_GBK" w:hAnsi="方正仿宋_GBK" w:eastAsia="方正仿宋_GBK" w:cs="方正仿宋_GBK"/>
          <w:kern w:val="2"/>
          <w:sz w:val="28"/>
          <w:szCs w:val="28"/>
          <w:lang w:val="en-US" w:eastAsia="zh-CN" w:bidi="ar-SA"/>
          <w14:ligatures w14:val="standardContextual"/>
        </w:rPr>
        <w:t>总价7.2万元。</w:t>
      </w:r>
    </w:p>
    <w:p>
      <w:pPr>
        <w:pStyle w:val="4"/>
        <w:rPr>
          <w:rFonts w:hint="eastAsia"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3.相关要求：</w:t>
      </w:r>
    </w:p>
    <w:p>
      <w:pPr>
        <w:pStyle w:val="4"/>
        <w:rPr>
          <w:rFonts w:hint="eastAsia" w:ascii="方正仿宋_GBK" w:hAnsi="方正仿宋_GBK" w:eastAsia="方正仿宋_GBK" w:cs="方正仿宋_GBK"/>
          <w:kern w:val="2"/>
          <w:sz w:val="28"/>
          <w:szCs w:val="28"/>
          <w:lang w:val="en-US" w:eastAsia="zh-CN" w:bidi="ar-SA"/>
          <w14:ligatures w14:val="standardContextual"/>
        </w:rPr>
      </w:pPr>
      <w:r>
        <w:rPr>
          <w:rFonts w:hint="eastAsia" w:ascii="方正仿宋_GBK" w:hAnsi="方正仿宋_GBK" w:eastAsia="方正仿宋_GBK" w:cs="方正仿宋_GBK"/>
          <w:kern w:val="2"/>
          <w:sz w:val="28"/>
          <w:szCs w:val="28"/>
          <w:lang w:val="en-US" w:eastAsia="zh-CN" w:bidi="ar-SA"/>
          <w14:ligatures w14:val="standardContextual"/>
        </w:rPr>
        <w:t>1.</w:t>
      </w:r>
      <w:r>
        <w:rPr>
          <w:rFonts w:hint="eastAsia" w:ascii="方正仿宋_GBK" w:hAnsi="方正仿宋_GBK" w:eastAsia="方正仿宋_GBK" w:cs="方正仿宋_GBK"/>
          <w:kern w:val="2"/>
          <w:sz w:val="28"/>
          <w:szCs w:val="28"/>
          <w:lang w:val="en-US" w:eastAsia="zh-Hans" w:bidi="ar-SA"/>
          <w14:ligatures w14:val="standardContextual"/>
        </w:rPr>
        <w:t>项目清单</w:t>
      </w:r>
      <w:r>
        <w:rPr>
          <w:rFonts w:hint="eastAsia" w:ascii="方正仿宋_GBK" w:hAnsi="方正仿宋_GBK" w:eastAsia="方正仿宋_GBK" w:cs="方正仿宋_GBK"/>
          <w:kern w:val="2"/>
          <w:sz w:val="28"/>
          <w:szCs w:val="28"/>
          <w:lang w:val="en-US" w:eastAsia="zh-CN" w:bidi="ar-SA"/>
          <w14:ligatures w14:val="standardContextual"/>
        </w:rPr>
        <w:t>：</w:t>
      </w:r>
    </w:p>
    <w:tbl>
      <w:tblPr>
        <w:tblStyle w:val="7"/>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9"/>
        <w:gridCol w:w="3738"/>
        <w:gridCol w:w="1311"/>
        <w:gridCol w:w="1311"/>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所需设备</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科普器材技术参数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智慧宣教屏（≥86寸）</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无线投屏器</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智能笔</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体感互动摄像机</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中控管理服务器</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交互软件</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布线安装</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科普角定制装修</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直播架（移动）</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婴儿抚触教具</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无线领夹扩音器</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图书角</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高级分娩综合技能训练模型</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科普教具</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人体针灸模型</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中药材标本画框</w:t>
            </w:r>
            <w:r>
              <w:rPr>
                <w:rFonts w:hint="eastAsia" w:cs="宋体"/>
                <w:i w:val="0"/>
                <w:iCs w:val="0"/>
                <w:color w:val="000000"/>
                <w:kern w:val="0"/>
                <w:sz w:val="21"/>
                <w:szCs w:val="21"/>
                <w:u w:val="none"/>
                <w:lang w:val="en-US" w:eastAsia="zh-CN" w:bidi="ar"/>
              </w:rPr>
              <w:t>一</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中药材标本画框</w:t>
            </w:r>
            <w:r>
              <w:rPr>
                <w:rFonts w:hint="eastAsia" w:cs="宋体"/>
                <w:i w:val="0"/>
                <w:iCs w:val="0"/>
                <w:color w:val="000000"/>
                <w:kern w:val="0"/>
                <w:sz w:val="21"/>
                <w:szCs w:val="21"/>
                <w:u w:val="none"/>
                <w:lang w:val="en-US" w:eastAsia="zh-CN" w:bidi="ar"/>
              </w:rPr>
              <w:t>二</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波速球</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波速球收纳架</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瑜伽垫（孕产专用）</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普拉提器械产后塑形MOTR移动床</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瑜伽毯</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3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产后线上课程</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bidi w:val="0"/>
        <w:rPr>
          <w:rFonts w:hint="eastAsia"/>
          <w:lang w:val="en-US" w:eastAsia="zh-CN"/>
        </w:rPr>
      </w:pPr>
    </w:p>
    <w:p>
      <w:pPr>
        <w:bidi w:val="0"/>
        <w:rPr>
          <w:rFonts w:hint="eastAsia"/>
          <w:lang w:val="en-US" w:eastAsia="zh-CN"/>
        </w:rPr>
      </w:pPr>
    </w:p>
    <w:p>
      <w:pPr>
        <w:pStyle w:val="2"/>
        <w:numPr>
          <w:ilvl w:val="0"/>
          <w:numId w:val="0"/>
        </w:numPr>
        <w:rPr>
          <w:rFonts w:hint="eastAsia"/>
          <w:lang w:val="en-US" w:eastAsia="zh-CN"/>
        </w:rPr>
      </w:pPr>
      <w:r>
        <w:rPr>
          <w:rFonts w:hint="eastAsia" w:cs="宋体"/>
          <w:color w:val="auto"/>
          <w:sz w:val="21"/>
          <w:szCs w:val="21"/>
          <w:lang w:val="en-US" w:eastAsia="zh-CN"/>
        </w:rPr>
        <w:t>2.技术参数</w:t>
      </w:r>
      <w:r>
        <w:rPr>
          <w:rFonts w:hint="eastAsia" w:ascii="宋体" w:hAnsi="宋体" w:eastAsia="宋体" w:cs="宋体"/>
          <w:color w:val="auto"/>
          <w:sz w:val="21"/>
          <w:szCs w:val="21"/>
          <w:lang w:val="en-US" w:eastAsia="zh-CN"/>
        </w:rPr>
        <w:t>:</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w:t>
      </w:r>
      <w:r>
        <w:rPr>
          <w:rFonts w:hint="eastAsia" w:ascii="宋体" w:hAnsi="宋体" w:cs="宋体"/>
          <w:sz w:val="21"/>
          <w:szCs w:val="21"/>
          <w:lang w:val="en-US" w:eastAsia="zh-CN"/>
        </w:rPr>
        <w:t>会议</w:t>
      </w:r>
      <w:r>
        <w:rPr>
          <w:rFonts w:hint="eastAsia" w:ascii="宋体" w:hAnsi="宋体" w:eastAsia="宋体" w:cs="宋体"/>
          <w:sz w:val="21"/>
          <w:szCs w:val="21"/>
          <w:lang w:val="en-US" w:eastAsia="zh-CN"/>
        </w:rPr>
        <w:t>屏（≥86寸）：</w:t>
      </w:r>
    </w:p>
    <w:p>
      <w:pPr>
        <w:bidi w:val="0"/>
        <w:rPr>
          <w:rFonts w:hint="eastAsia"/>
          <w:lang w:val="en-US" w:eastAsia="zh-CN"/>
        </w:rPr>
      </w:pPr>
      <w:r>
        <w:rPr>
          <w:rFonts w:hint="eastAsia"/>
          <w:lang w:val="en-US" w:eastAsia="zh-CN"/>
        </w:rPr>
        <w:t>1.技术指标服务要求不低于如下配置：</w:t>
      </w:r>
    </w:p>
    <w:p>
      <w:pPr>
        <w:numPr>
          <w:ilvl w:val="0"/>
          <w:numId w:val="2"/>
        </w:numPr>
        <w:ind w:left="425" w:leftChars="0" w:hanging="425" w:firstLineChars="0"/>
        <w:jc w:val="left"/>
        <w:rPr>
          <w:rFonts w:hint="eastAsia" w:ascii="宋体" w:hAnsi="宋体" w:eastAsia="宋体" w:cs="宋体"/>
          <w:sz w:val="21"/>
          <w:szCs w:val="21"/>
          <w:lang w:eastAsia="zh-CN"/>
        </w:rPr>
      </w:pPr>
      <w:r>
        <w:rPr>
          <w:spacing w:val="-2"/>
        </w:rPr>
        <w:t>★</w:t>
      </w:r>
      <w:r>
        <w:rPr>
          <w:rFonts w:hint="eastAsia" w:ascii="宋体" w:hAnsi="宋体" w:eastAsia="宋体" w:cs="宋体"/>
          <w:sz w:val="21"/>
          <w:szCs w:val="21"/>
        </w:rPr>
        <w:t>屏幕尺寸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86</w:t>
      </w:r>
      <w:r>
        <w:rPr>
          <w:rFonts w:hint="eastAsia" w:ascii="宋体" w:hAnsi="宋体" w:eastAsia="宋体" w:cs="宋体"/>
          <w:sz w:val="21"/>
          <w:szCs w:val="21"/>
          <w:lang w:eastAsia="zh-CN"/>
        </w:rPr>
        <w:t>"LED屏(16:9)：</w:t>
      </w:r>
      <w:r>
        <w:rPr>
          <w:rFonts w:hint="eastAsia" w:ascii="宋体" w:hAnsi="宋体" w:eastAsia="宋体" w:cs="宋体"/>
          <w:sz w:val="21"/>
          <w:szCs w:val="21"/>
          <w:lang w:val="en-US" w:eastAsia="zh-CN"/>
        </w:rPr>
        <w:t>1893.4 x 1064.9mm 【HxV】</w:t>
      </w:r>
    </w:p>
    <w:p>
      <w:pPr>
        <w:numPr>
          <w:ilvl w:val="0"/>
          <w:numId w:val="2"/>
        </w:numPr>
        <w:ind w:left="425" w:leftChars="0" w:hanging="425" w:firstLineChars="0"/>
        <w:jc w:val="left"/>
        <w:rPr>
          <w:rFonts w:hint="eastAsia" w:ascii="宋体" w:hAnsi="宋体" w:eastAsia="宋体" w:cs="宋体"/>
          <w:sz w:val="21"/>
          <w:szCs w:val="21"/>
        </w:rPr>
      </w:pPr>
      <w:r>
        <w:rPr>
          <w:spacing w:val="-2"/>
        </w:rPr>
        <w:t>★</w:t>
      </w:r>
      <w:r>
        <w:rPr>
          <w:rFonts w:hint="eastAsia" w:ascii="宋体" w:hAnsi="宋体" w:eastAsia="宋体" w:cs="宋体"/>
          <w:sz w:val="21"/>
          <w:szCs w:val="21"/>
        </w:rPr>
        <w:t>分辨率</w:t>
      </w:r>
      <w:r>
        <w:rPr>
          <w:rFonts w:hint="eastAsia" w:ascii="宋体" w:hAnsi="宋体" w:eastAsia="宋体" w:cs="宋体"/>
          <w:sz w:val="21"/>
          <w:szCs w:val="21"/>
          <w:lang w:eastAsia="zh-CN"/>
        </w:rPr>
        <w:t>：3840（H）×2160（V)</w:t>
      </w:r>
    </w:p>
    <w:p>
      <w:pPr>
        <w:numPr>
          <w:ilvl w:val="0"/>
          <w:numId w:val="2"/>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可视角度</w:t>
      </w:r>
      <w:r>
        <w:rPr>
          <w:rFonts w:hint="eastAsia" w:ascii="宋体" w:hAnsi="宋体" w:eastAsia="宋体" w:cs="宋体"/>
          <w:sz w:val="21"/>
          <w:szCs w:val="21"/>
          <w:lang w:eastAsia="zh-CN"/>
        </w:rPr>
        <w:t>：178 degree(H):178 degree(V)</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rPr>
        <w:t>亮度</w:t>
      </w:r>
      <w:r>
        <w:rPr>
          <w:rFonts w:hint="eastAsia" w:ascii="宋体" w:hAnsi="宋体" w:eastAsia="宋体" w:cs="宋体"/>
          <w:sz w:val="21"/>
          <w:szCs w:val="21"/>
          <w:lang w:eastAsia="zh-CN"/>
        </w:rPr>
        <w:t>：350cd/m2</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rPr>
        <w:t>对比度</w:t>
      </w:r>
      <w:r>
        <w:rPr>
          <w:rFonts w:hint="eastAsia" w:ascii="宋体" w:hAnsi="宋体" w:eastAsia="宋体" w:cs="宋体"/>
          <w:sz w:val="21"/>
          <w:szCs w:val="21"/>
          <w:lang w:eastAsia="zh-CN"/>
        </w:rPr>
        <w:t>：5000：1</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响应时间：8ms</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色域：72%</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扫描频率：4K-60HZ</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显示输出：HDMI</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声音：3维立体声音效 输出功率2*10W</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主板处理器：Amlogic T982 处理器 四核 Cortex-A55，Android 13.0</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rPr>
        <w:t>主板</w:t>
      </w:r>
      <w:r>
        <w:rPr>
          <w:rFonts w:hint="eastAsia" w:ascii="宋体" w:hAnsi="宋体" w:eastAsia="宋体" w:cs="宋体"/>
          <w:sz w:val="21"/>
          <w:szCs w:val="21"/>
          <w:lang w:val="en-US" w:eastAsia="zh-CN"/>
        </w:rPr>
        <w:t>内存：32G+4G</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输入端口：</w:t>
      </w:r>
      <w:r>
        <w:rPr>
          <w:rFonts w:hint="eastAsia" w:ascii="宋体" w:hAnsi="宋体" w:eastAsia="宋体" w:cs="宋体"/>
          <w:sz w:val="21"/>
          <w:szCs w:val="21"/>
          <w:lang w:eastAsia="zh-CN"/>
        </w:rPr>
        <w:t>RJ45</w:t>
      </w:r>
      <w:r>
        <w:rPr>
          <w:rFonts w:hint="eastAsia" w:ascii="宋体" w:hAnsi="宋体" w:eastAsia="宋体" w:cs="宋体"/>
          <w:sz w:val="21"/>
          <w:szCs w:val="21"/>
          <w:lang w:val="en-US" w:eastAsia="zh-CN"/>
        </w:rPr>
        <w:t>网线接口*</w:t>
      </w:r>
      <w:r>
        <w:rPr>
          <w:rFonts w:hint="eastAsia" w:ascii="宋体" w:hAnsi="宋体" w:eastAsia="宋体" w:cs="宋体"/>
          <w:sz w:val="21"/>
          <w:szCs w:val="21"/>
          <w:lang w:eastAsia="zh-CN"/>
        </w:rPr>
        <w:t xml:space="preserve">1 </w:t>
      </w:r>
      <w:r>
        <w:rPr>
          <w:rFonts w:hint="eastAsia" w:ascii="宋体" w:hAnsi="宋体" w:eastAsia="宋体" w:cs="宋体"/>
          <w:sz w:val="21"/>
          <w:szCs w:val="21"/>
          <w:lang w:val="en-US" w:eastAsia="zh-CN"/>
        </w:rPr>
        <w:t>，AV输入接口*1，HDMI 2.1接口*1，USB 3.0接口*1，USB 2.0接口*1</w:t>
      </w:r>
    </w:p>
    <w:p>
      <w:pPr>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rPr>
        <w:t>安装方式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壁挂</w:t>
      </w:r>
    </w:p>
    <w:p>
      <w:pPr>
        <w:numPr>
          <w:ilvl w:val="0"/>
          <w:numId w:val="2"/>
        </w:numPr>
        <w:ind w:left="425" w:leftChars="0" w:hanging="425" w:firstLineChars="0"/>
        <w:jc w:val="left"/>
        <w:rPr>
          <w:rFonts w:hint="eastAsia" w:ascii="宋体" w:hAnsi="宋体" w:eastAsia="宋体" w:cs="宋体"/>
          <w:sz w:val="21"/>
          <w:szCs w:val="21"/>
          <w:lang w:eastAsia="zh-CN"/>
        </w:rPr>
      </w:pPr>
      <w:r>
        <w:rPr>
          <w:spacing w:val="-2"/>
        </w:rPr>
        <w:t>▲</w:t>
      </w:r>
      <w:r>
        <w:rPr>
          <w:rFonts w:hint="eastAsia" w:cs="宋体"/>
          <w:sz w:val="21"/>
          <w:szCs w:val="21"/>
          <w:lang w:val="en-US" w:eastAsia="zh-CN"/>
        </w:rPr>
        <w:t>提供生产厂家</w:t>
      </w:r>
      <w:r>
        <w:rPr>
          <w:rFonts w:hint="eastAsia" w:ascii="宋体" w:hAnsi="宋体" w:eastAsia="宋体" w:cs="宋体"/>
          <w:sz w:val="21"/>
          <w:szCs w:val="21"/>
          <w:lang w:eastAsia="zh-CN"/>
        </w:rPr>
        <w:t>ISO 9001</w:t>
      </w:r>
      <w:r>
        <w:rPr>
          <w:rFonts w:hint="eastAsia" w:cs="宋体"/>
          <w:sz w:val="21"/>
          <w:szCs w:val="21"/>
          <w:lang w:val="en-US" w:eastAsia="zh-CN"/>
        </w:rPr>
        <w:t>证书，产品蓝光证书，CCC证书。</w:t>
      </w:r>
    </w:p>
    <w:p>
      <w:pPr>
        <w:numPr>
          <w:ilvl w:val="0"/>
          <w:numId w:val="0"/>
        </w:numPr>
        <w:ind w:leftChars="0"/>
        <w:jc w:val="left"/>
        <w:rPr>
          <w:rFonts w:hint="eastAsia" w:cs="宋体"/>
          <w:sz w:val="21"/>
          <w:szCs w:val="21"/>
          <w:lang w:val="en-US" w:eastAsia="zh-CN"/>
        </w:rPr>
      </w:pPr>
      <w:r>
        <w:rPr>
          <w:rFonts w:hint="eastAsia" w:cs="宋体"/>
          <w:sz w:val="21"/>
          <w:szCs w:val="21"/>
          <w:lang w:val="en-US" w:eastAsia="zh-CN"/>
        </w:rPr>
        <w:t>功能特性：</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1)铝合金外框，表面喷砂并阳极氧化处理，铁壳后盖，特别有金属质感且主动散热；</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2)钢化防暴玻璃,保护液晶玻璃且加强视觉效果，提升触摸体验；</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3)标配高精度红外触摸条：1-触摸精度＜1mm；2-支持2支2mm笔尖书同时写；3-支持5支3mm笔尖同时书写；</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4）支持多人书写高1cm内的小字；5-双色笔识别准确率100%；（需要安卓白板软件的支持）6-抬笔高度＜1mm，书写国外文字不连笔（满足联合国教科文组织供应商Promethean的标准）；</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5)结构按低触设计，触摸书写体验感超强；</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6)操作系统：安卓及windows可选；</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7)喇叭出音前置，防止因内嵌环境导致声音效果变质；</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8)使用国际通用标准的OPS插槽，一体化插拔式设计，方便升级与维护，外部无可见电脑模块的连接线，机身美观；</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9)支持手势侧拉菜单，菜单可快捷调节亮度声音，以及切换信号源；</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10)直下式模组背光，成熟稳定耐用性极强；</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11)支持WIFI无线连接和网口有线连接；</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12）系统自带，投屏，电子白板，批注等功能；</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13）前置扩展端口：1路PC-USB 、1路全通道-USB ，1路HDMI输入，1路TYPE-C,1路TOUCH USB 方便用户外接设备使用；</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14）支持多点触摸屏，搭配PC主板做双系统一体机时，触摸框可在双系统（windows/Android）间无缝切换；</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15）安卓13.0系统支持，多主题系统随时设置切换，开机LOGO设置自定义等功能；</w:t>
      </w:r>
    </w:p>
    <w:p>
      <w:pPr>
        <w:numPr>
          <w:ilvl w:val="0"/>
          <w:numId w:val="0"/>
        </w:numPr>
        <w:ind w:leftChars="0"/>
        <w:jc w:val="left"/>
        <w:rPr>
          <w:rFonts w:hint="default" w:cs="宋体"/>
          <w:sz w:val="21"/>
          <w:szCs w:val="21"/>
          <w:lang w:val="en-US" w:eastAsia="zh-CN"/>
        </w:rPr>
      </w:pPr>
      <w:r>
        <w:rPr>
          <w:rFonts w:hint="default" w:cs="宋体"/>
          <w:sz w:val="21"/>
          <w:szCs w:val="21"/>
          <w:lang w:val="en-US" w:eastAsia="zh-CN"/>
        </w:rPr>
        <w:t>16）支持安卓和电脑任意画面手写批注功能，支持实景批注及全景书写批注功能。支持手势侧拉导航栏，可一键呼出常用功能快捷键；</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无线投屏器：</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xml:space="preserve">I/O 接口 </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USB Type-C 1 个（仅支持 Type-A 功能）</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USB Type-A（转接头） 1 个</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xml:space="preserve">功能特性 </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最长连接距离 12M</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支持操作系统 win7/win10/win11/Mac OS 10.12 及以上</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最快启动时间 ≤12s</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传输延迟 ≤120ms</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最大分辨率 默认 1920×1080@60Hz</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最大支持 2560×1440@25Hz</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触摸回传 支持</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蓝牙 版本 5.2</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工作频率 2.4GHz</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工作距离 0~12m</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WIFI 版本 802.11a/n/ac/ax</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工作频率 5GHz</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工作距离 0~12m</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xml:space="preserve">电气参数 </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输入电源参数（电压、频率） 5V@500mA</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整机功耗 ≤2.5W</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xml:space="preserve">结构参数 </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按键位置及个数 中间圆形按键，1 个</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整机尺寸（长×宽×厚） 183.3×77.3×18.5mm</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包装尺寸（长×厚×高） 196×110×28mm（1pcs）</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418×356×340mm(60pcs)</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xml:space="preserve">环境因素 </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工作温度 0℃～40℃</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工作湿度 10 ～90 RH</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存储温度 -20℃～60℃</w:t>
      </w:r>
    </w:p>
    <w:p>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存储湿度 10 ～90 RH</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智能笔：</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笔头电容触控，8mm导电布笔头</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数据传输方式 2.4GHz RF 无线技术</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接口 Micro USB</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电源 内置150mAh锂电池</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工作电流 约10mA</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频率范围 2402~ 2480MHz</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xml:space="preserve">空中传输速率 1 Mbps </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xml:space="preserve">接收灵敏度 5 ~ -40 dBm </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工作温度 -30 ~ 55°C</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通讯距离 有效距离：15m</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支持的操作系统 XP/WIN7/WIN8/WIN10，Android</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兼容接口 USB2.0兼容USB1.1，USB3.0</w:t>
      </w:r>
    </w:p>
    <w:p>
      <w:pPr>
        <w:numPr>
          <w:ilvl w:val="0"/>
          <w:numId w:val="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工作电压 USB总线供电（4.5-5.5V）</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体感互动摄像机：</w:t>
      </w:r>
    </w:p>
    <w:p>
      <w:pPr>
        <w:numPr>
          <w:ilvl w:val="0"/>
          <w:numId w:val="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感应器：彩色和深度感应镜头+红外线测距镜头</w:t>
      </w:r>
    </w:p>
    <w:p>
      <w:pPr>
        <w:numPr>
          <w:ilvl w:val="0"/>
          <w:numId w:val="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4声道阵列式麦克风</w:t>
      </w:r>
    </w:p>
    <w:p>
      <w:pPr>
        <w:numPr>
          <w:ilvl w:val="0"/>
          <w:numId w:val="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视野角度：水平 70° 垂直视野 60°</w:t>
      </w:r>
    </w:p>
    <w:p>
      <w:pPr>
        <w:numPr>
          <w:ilvl w:val="0"/>
          <w:numId w:val="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串流处理：深度感应器 1920x1080x16bpp16:9 YUY2@30fps</w:t>
      </w:r>
    </w:p>
    <w:p>
      <w:pPr>
        <w:numPr>
          <w:ilvl w:val="0"/>
          <w:numId w:val="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色彩摄影机：512x424x16bpp,13位深度</w:t>
      </w:r>
    </w:p>
    <w:p>
      <w:pPr>
        <w:numPr>
          <w:ilvl w:val="0"/>
          <w:numId w:val="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红外线串流：512x244,11位动态</w:t>
      </w:r>
    </w:p>
    <w:p>
      <w:pPr>
        <w:numPr>
          <w:ilvl w:val="0"/>
          <w:numId w:val="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骨架追踪</w:t>
      </w:r>
      <w:r>
        <w:rPr>
          <w:rFonts w:hint="eastAsia" w:cs="宋体"/>
          <w:sz w:val="21"/>
          <w:szCs w:val="21"/>
          <w:lang w:val="en-US" w:eastAsia="zh-CN"/>
        </w:rPr>
        <w:t>：</w:t>
      </w:r>
      <w:r>
        <w:rPr>
          <w:rFonts w:hint="eastAsia" w:ascii="宋体" w:hAnsi="宋体" w:eastAsia="宋体" w:cs="宋体"/>
          <w:sz w:val="21"/>
          <w:szCs w:val="21"/>
          <w:lang w:val="en-US" w:eastAsia="zh-CN"/>
        </w:rPr>
        <w:t>同时6人的动作追踪，每人追踪25个关节</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中控管理服务器：</w:t>
      </w:r>
    </w:p>
    <w:p>
      <w:pPr>
        <w:numPr>
          <w:ilvl w:val="0"/>
          <w:numId w:val="6"/>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处理器：CPU：Intel I5 ；内存≥4*240-pin DDR4，运行≥8G；硬盘接口≥容量512GSSD，1TSATAe；机架安装 ≥4U工控</w:t>
      </w:r>
    </w:p>
    <w:p>
      <w:pPr>
        <w:numPr>
          <w:ilvl w:val="0"/>
          <w:numId w:val="6"/>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采用高抗干扰能力的通信接口电路，带实时反馈功能，延时时长≦3秒 ；通过无线终端、电脑、墙面终端介质多种控制方式；具备服务端、播放端、控制端跨平台部署；具备模拟鼠标、键盘功能，音量控制功能，播放任务切换功能；管理云端线上展厅的内容编辑替换、新闻发布、功能应用的开启关闭操作。</w:t>
      </w:r>
    </w:p>
    <w:p>
      <w:pPr>
        <w:numPr>
          <w:ilvl w:val="0"/>
          <w:numId w:val="6"/>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时发布和管理若干个媒体显示端，灵活的编排和发布节目；定时远程开关机管理维护，定时或紧急插入发布节目或内容；基于TCP/IP网络的控制管理和发布，实时网页接入模块；支持各类多媒体节目及格式；支持应用压缩打包分发和执行；含显示器键鼠</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定制</w:t>
      </w:r>
      <w:r>
        <w:rPr>
          <w:rFonts w:hint="eastAsia" w:ascii="宋体" w:hAnsi="宋体" w:eastAsia="宋体" w:cs="宋体"/>
          <w:sz w:val="21"/>
          <w:szCs w:val="21"/>
          <w:lang w:val="en-US" w:eastAsia="zh-CN"/>
        </w:rPr>
        <w:t>交互软件：</w:t>
      </w:r>
    </w:p>
    <w:p>
      <w:pPr>
        <w:numPr>
          <w:ilvl w:val="0"/>
          <w:numId w:val="7"/>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定制</w:t>
      </w:r>
      <w:r>
        <w:rPr>
          <w:rFonts w:hint="eastAsia" w:ascii="宋体" w:hAnsi="宋体" w:eastAsia="宋体" w:cs="宋体"/>
          <w:sz w:val="21"/>
          <w:szCs w:val="21"/>
          <w:lang w:val="en-US" w:eastAsia="zh-CN"/>
        </w:rPr>
        <w:t>开发UDP通信接口，制定控制协议，实现数字多媒体动态呈现；包括图片展示模式切换，网页加载模式切换，视频内容切换，视频控制（播放，暂停，音量加减，快进快退，返回待机等功能）</w:t>
      </w:r>
    </w:p>
    <w:p>
      <w:pPr>
        <w:numPr>
          <w:ilvl w:val="0"/>
          <w:numId w:val="7"/>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基于硬件设备控制接口，实现串口通信，通过Http协议或者UDP协议控制硬件设备；</w:t>
      </w:r>
    </w:p>
    <w:p>
      <w:pPr>
        <w:numPr>
          <w:ilvl w:val="0"/>
          <w:numId w:val="7"/>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互动软件界面定义</w:t>
      </w:r>
    </w:p>
    <w:p>
      <w:pPr>
        <w:numPr>
          <w:ilvl w:val="0"/>
          <w:numId w:val="7"/>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界面主界面按钮设计</w:t>
      </w:r>
    </w:p>
    <w:p>
      <w:pPr>
        <w:numPr>
          <w:ilvl w:val="0"/>
          <w:numId w:val="7"/>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子页面按钮设计</w:t>
      </w:r>
    </w:p>
    <w:p>
      <w:pPr>
        <w:numPr>
          <w:ilvl w:val="0"/>
          <w:numId w:val="7"/>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数据脚本编写</w:t>
      </w:r>
    </w:p>
    <w:p>
      <w:pPr>
        <w:numPr>
          <w:ilvl w:val="0"/>
          <w:numId w:val="7"/>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设备管理模块授权</w:t>
      </w:r>
    </w:p>
    <w:p>
      <w:pPr>
        <w:numPr>
          <w:ilvl w:val="0"/>
          <w:numId w:val="7"/>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电脑控制模块</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布线安装：</w:t>
      </w:r>
    </w:p>
    <w:p>
      <w:pPr>
        <w:numPr>
          <w:ilvl w:val="0"/>
          <w:numId w:val="8"/>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满足设备需求</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科普角定制装修：</w:t>
      </w:r>
    </w:p>
    <w:p>
      <w:pPr>
        <w:numPr>
          <w:ilvl w:val="0"/>
          <w:numId w:val="9"/>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装修范围内容：墙面整体改造，增加体验区地台。</w:t>
      </w:r>
      <w:r>
        <w:rPr>
          <w:rFonts w:hint="eastAsia" w:ascii="宋体" w:hAnsi="宋体" w:eastAsia="宋体" w:cs="宋体"/>
          <w:sz w:val="21"/>
          <w:szCs w:val="21"/>
          <w:lang w:val="en-US" w:eastAsia="zh-CN"/>
        </w:rPr>
        <w:t>现有墙面前新做双层实木墙面，增加承重能力，颜色与风格为温馨和科技感，与原有装饰协调，包含墙面包边，墙面预留插座，地插改造。</w:t>
      </w:r>
    </w:p>
    <w:p>
      <w:pPr>
        <w:numPr>
          <w:ilvl w:val="0"/>
          <w:numId w:val="9"/>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环保性：材料的有害物质含量需符合国家标准，如人造板材的甲醛释放量应达到E1级（甲醛释放量不超过1.5mg/L）或更严格的ENF级（甲醛释放量不超过0.025mg/L），以确保室内空气质量。</w:t>
      </w:r>
    </w:p>
    <w:p>
      <w:pPr>
        <w:numPr>
          <w:ilvl w:val="0"/>
          <w:numId w:val="9"/>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防火性：不同场所对材料的防火性能要求不同，如高层建筑的窗帘、壁纸等装饰材料需达到B1级难燃标准，公共场所的装修材料防火等级要求更高。</w:t>
      </w:r>
    </w:p>
    <w:p>
      <w:pPr>
        <w:numPr>
          <w:ilvl w:val="0"/>
          <w:numId w:val="9"/>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物理性能：包括材料的强度、硬度、耐磨性、耐水性等。例如地面瓷砖的莫氏硬度一般在6-7级，能够承受日常的磨损和重物压力；卫生间的防水涂料需要有良好的耐水性，防止水分渗透到墙体内部。</w:t>
      </w:r>
    </w:p>
    <w:p>
      <w:pPr>
        <w:numPr>
          <w:ilvl w:val="0"/>
          <w:numId w:val="9"/>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平整度：墙面、地面的平整度直接影响装修效果和使用功能。例如墙面平整度误差不超过4mm/2m，地面平整度误差不超过3mm/2m，以保证后续的涂漆、铺贴等工作能够顺利进行。</w:t>
      </w:r>
    </w:p>
    <w:p>
      <w:pPr>
        <w:numPr>
          <w:ilvl w:val="0"/>
          <w:numId w:val="9"/>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垂直度：墙面的垂直度偏差每层不超过5mm，全高不超过10mm，确保墙面安装橱柜、衣柜等家具时能够贴合紧密，外观整齐。</w:t>
      </w:r>
    </w:p>
    <w:p>
      <w:pPr>
        <w:numPr>
          <w:ilvl w:val="0"/>
          <w:numId w:val="9"/>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阴阳角：阴阳角的方正度偏差不超过3mm，使墙角线条流畅，拼接紧密，提升整体装修的美观度。</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直播架（移动）：</w:t>
      </w:r>
    </w:p>
    <w:p>
      <w:pPr>
        <w:numPr>
          <w:ilvl w:val="0"/>
          <w:numId w:val="10"/>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用于科普现场直播，让观众有更好的观看体验感，也能在直播时宣传科室环境</w:t>
      </w:r>
      <w:r>
        <w:rPr>
          <w:rFonts w:hint="eastAsia" w:cs="宋体"/>
          <w:sz w:val="21"/>
          <w:szCs w:val="21"/>
          <w:lang w:val="en-US" w:eastAsia="zh-CN"/>
        </w:rPr>
        <w:t>。</w:t>
      </w:r>
    </w:p>
    <w:p>
      <w:pPr>
        <w:numPr>
          <w:ilvl w:val="0"/>
          <w:numId w:val="10"/>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功能要求：手势拍摄 稳定拍摄人脸跟踪</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婴儿抚触教具：</w:t>
      </w:r>
    </w:p>
    <w:p>
      <w:pPr>
        <w:numPr>
          <w:ilvl w:val="0"/>
          <w:numId w:val="11"/>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利用教具指导新手爸妈们提前学习如何带娃、母乳喂养的姿势、技巧，新生宝宝的抚触操、排气操，正确给新生宝宝洗澡穿衣服、换尿布等。</w:t>
      </w:r>
    </w:p>
    <w:p>
      <w:pPr>
        <w:numPr>
          <w:ilvl w:val="0"/>
          <w:numId w:val="11"/>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规格要求：尺寸</w:t>
      </w:r>
      <w:r>
        <w:rPr>
          <w:rFonts w:hint="eastAsia" w:ascii="宋体" w:hAnsi="宋体" w:eastAsia="宋体" w:cs="宋体"/>
          <w:sz w:val="21"/>
          <w:szCs w:val="21"/>
          <w:lang w:val="en-US" w:eastAsia="zh-CN"/>
        </w:rPr>
        <w:t>50厘米</w:t>
      </w:r>
      <w:r>
        <w:rPr>
          <w:rFonts w:hint="eastAsia" w:cs="宋体"/>
          <w:sz w:val="21"/>
          <w:szCs w:val="21"/>
          <w:lang w:val="en-US" w:eastAsia="zh-CN"/>
        </w:rPr>
        <w:t>，</w:t>
      </w:r>
      <w:r>
        <w:rPr>
          <w:rFonts w:hint="eastAsia" w:ascii="宋体" w:hAnsi="宋体" w:eastAsia="宋体" w:cs="宋体"/>
          <w:sz w:val="21"/>
          <w:szCs w:val="21"/>
          <w:lang w:val="en-US" w:eastAsia="zh-CN"/>
        </w:rPr>
        <w:t>含</w:t>
      </w:r>
      <w:r>
        <w:rPr>
          <w:rFonts w:hint="eastAsia" w:cs="宋体"/>
          <w:sz w:val="21"/>
          <w:szCs w:val="21"/>
          <w:lang w:val="en-US" w:eastAsia="zh-CN"/>
        </w:rPr>
        <w:t>和尚服。</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无线领夹扩音器：</w:t>
      </w:r>
    </w:p>
    <w:p>
      <w:pPr>
        <w:numPr>
          <w:ilvl w:val="0"/>
          <w:numId w:val="12"/>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方便易用：无线领夹麦因其轻便、易于携带和使用，不会受到线缆的限制。适用于多种场景，无论是室内还是户外，都能够发挥出色的效果。</w:t>
      </w:r>
    </w:p>
    <w:p>
      <w:pPr>
        <w:numPr>
          <w:ilvl w:val="0"/>
          <w:numId w:val="12"/>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规格要求：30米无线传输</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图书角：</w:t>
      </w:r>
    </w:p>
    <w:p>
      <w:pPr>
        <w:numPr>
          <w:ilvl w:val="0"/>
          <w:numId w:val="13"/>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针对性图书，通过阅读提高来院孕妇、家属及儿童的保健意识。</w:t>
      </w:r>
    </w:p>
    <w:p>
      <w:pPr>
        <w:numPr>
          <w:ilvl w:val="0"/>
          <w:numId w:val="13"/>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规格要求：至少包含</w:t>
      </w:r>
      <w:r>
        <w:rPr>
          <w:rFonts w:hint="eastAsia" w:ascii="宋体" w:hAnsi="宋体" w:eastAsia="宋体" w:cs="宋体"/>
          <w:sz w:val="21"/>
          <w:szCs w:val="21"/>
          <w:lang w:val="en-US" w:eastAsia="zh-CN"/>
        </w:rPr>
        <w:t>《丁香妈妈科学怀孕指南》、《协和专家孕产大百科》、《孕期40周营养》、《我是小医生》等图书。</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高级分娩综合技能训练模型：</w:t>
      </w:r>
    </w:p>
    <w:p>
      <w:pPr>
        <w:numPr>
          <w:ilvl w:val="0"/>
          <w:numId w:val="14"/>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让孕妇直观感受分娩，了解分娩</w:t>
      </w:r>
    </w:p>
    <w:p>
      <w:pPr>
        <w:numPr>
          <w:ilvl w:val="0"/>
          <w:numId w:val="14"/>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规格要求：包含孕妇下半身模型、胎儿模型、附脐带胎盘等。</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科普教具：</w:t>
      </w:r>
    </w:p>
    <w:p>
      <w:pPr>
        <w:numPr>
          <w:ilvl w:val="0"/>
          <w:numId w:val="1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胎儿发育过程图：以更生动的方式进行面对面的沟通和交流，可以更好的了解胎儿不同阶段的形态和发展情况。</w:t>
      </w:r>
    </w:p>
    <w:p>
      <w:pPr>
        <w:numPr>
          <w:ilvl w:val="0"/>
          <w:numId w:val="15"/>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宫口扩张示意图：为了更好的帮助医患沟通，辅助医师准确地描述分娩过程中子宫大小变化</w:t>
      </w:r>
    </w:p>
    <w:p>
      <w:pPr>
        <w:numPr>
          <w:ilvl w:val="0"/>
          <w:numId w:val="15"/>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规格要求：尺寸19cm*28cm,材料亚克力材质</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人体针灸模型：</w:t>
      </w:r>
    </w:p>
    <w:p>
      <w:pPr>
        <w:numPr>
          <w:ilvl w:val="0"/>
          <w:numId w:val="16"/>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适合推拿、按摩、拔罐等教学。经络位置准确、可扎针。</w:t>
      </w:r>
    </w:p>
    <w:p>
      <w:pPr>
        <w:numPr>
          <w:ilvl w:val="0"/>
          <w:numId w:val="16"/>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w:t>
      </w:r>
      <w:r>
        <w:rPr>
          <w:rFonts w:hint="eastAsia" w:ascii="宋体" w:hAnsi="宋体" w:eastAsia="宋体" w:cs="宋体"/>
          <w:sz w:val="21"/>
          <w:szCs w:val="21"/>
          <w:lang w:val="en-US" w:eastAsia="zh-CN"/>
        </w:rPr>
        <w:t>标准35CM彩色硬膜男-女</w:t>
      </w:r>
      <w:r>
        <w:rPr>
          <w:rFonts w:hint="eastAsia" w:cs="宋体"/>
          <w:sz w:val="21"/>
          <w:szCs w:val="21"/>
          <w:lang w:val="en-US" w:eastAsia="zh-CN"/>
        </w:rPr>
        <w:t>各一</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中药材标本画框</w:t>
      </w:r>
      <w:r>
        <w:rPr>
          <w:rFonts w:hint="eastAsia" w:ascii="宋体" w:hAnsi="宋体" w:cs="宋体"/>
          <w:sz w:val="21"/>
          <w:szCs w:val="21"/>
          <w:lang w:val="en-US" w:eastAsia="zh-CN"/>
        </w:rPr>
        <w:t>一</w:t>
      </w:r>
      <w:r>
        <w:rPr>
          <w:rFonts w:hint="eastAsia" w:ascii="宋体" w:hAnsi="宋体" w:eastAsia="宋体" w:cs="宋体"/>
          <w:sz w:val="21"/>
          <w:szCs w:val="21"/>
          <w:lang w:val="en-US" w:eastAsia="zh-CN"/>
        </w:rPr>
        <w:t>：</w:t>
      </w:r>
    </w:p>
    <w:p>
      <w:pPr>
        <w:numPr>
          <w:ilvl w:val="0"/>
          <w:numId w:val="17"/>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用画框做文化墙。具有科普价值，能让人直观了解中药材的形态，包括其大小、颜色、质地等，增加对中药材的认识。能吸引人们对中医药的兴趣。</w:t>
      </w:r>
    </w:p>
    <w:p>
      <w:pPr>
        <w:numPr>
          <w:ilvl w:val="0"/>
          <w:numId w:val="17"/>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规格要求：单幅宽17CM高22CM,共22幅。水晶字+药材+卡片</w:t>
      </w:r>
      <w:r>
        <w:rPr>
          <w:rFonts w:hint="eastAsia" w:ascii="宋体" w:hAnsi="宋体" w:eastAsia="宋体" w:cs="宋体"/>
          <w:sz w:val="21"/>
          <w:szCs w:val="21"/>
          <w:lang w:val="en-US" w:eastAsia="zh-CN"/>
        </w:rPr>
        <w:t>（可随意组合）</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中药材标本画框</w:t>
      </w:r>
      <w:r>
        <w:rPr>
          <w:rFonts w:hint="eastAsia" w:ascii="宋体" w:hAnsi="宋体" w:cs="宋体"/>
          <w:sz w:val="21"/>
          <w:szCs w:val="21"/>
          <w:lang w:val="en-US" w:eastAsia="zh-CN"/>
        </w:rPr>
        <w:t>二</w:t>
      </w:r>
      <w:r>
        <w:rPr>
          <w:rFonts w:hint="eastAsia" w:ascii="宋体" w:hAnsi="宋体" w:eastAsia="宋体" w:cs="宋体"/>
          <w:sz w:val="21"/>
          <w:szCs w:val="21"/>
          <w:lang w:val="en-US" w:eastAsia="zh-CN"/>
        </w:rPr>
        <w:t>：</w:t>
      </w:r>
    </w:p>
    <w:p>
      <w:pPr>
        <w:numPr>
          <w:ilvl w:val="0"/>
          <w:numId w:val="18"/>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用画框做文化墙。具有科普价值，能让人直观了解中药材的形态，包括其大小、颜色、质地等，增加对中药材的认识。能吸引人们对中医药的兴趣。</w:t>
      </w:r>
    </w:p>
    <w:p>
      <w:pPr>
        <w:numPr>
          <w:ilvl w:val="0"/>
          <w:numId w:val="18"/>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规格要求：单幅宽150CM高112.5CM</w:t>
      </w:r>
      <w:r>
        <w:rPr>
          <w:rFonts w:hint="eastAsia" w:ascii="宋体" w:hAnsi="宋体" w:eastAsia="宋体" w:cs="宋体"/>
          <w:sz w:val="21"/>
          <w:szCs w:val="21"/>
          <w:lang w:val="en-US" w:eastAsia="zh-CN"/>
        </w:rPr>
        <w:t>（大气美观）</w:t>
      </w:r>
      <w:r>
        <w:rPr>
          <w:rFonts w:hint="eastAsia" w:cs="宋体"/>
          <w:sz w:val="21"/>
          <w:szCs w:val="21"/>
          <w:lang w:val="en-US" w:eastAsia="zh-CN"/>
        </w:rPr>
        <w:t>。</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波速球：</w:t>
      </w:r>
    </w:p>
    <w:p>
      <w:pPr>
        <w:numPr>
          <w:ilvl w:val="0"/>
          <w:numId w:val="19"/>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波速球又被称作半圆平衡球，在使用波速球训练的时候，为了维持身体的平衡，必须集中精神，可以募集到更多的身体肌肉，特别是维持身体平衡的深层肌肉，经常使用波速球训练，可以刺激全身肌肉，使身体线条更加明显，身体看起来更加的匀称。</w:t>
      </w:r>
    </w:p>
    <w:p>
      <w:pPr>
        <w:numPr>
          <w:ilvl w:val="0"/>
          <w:numId w:val="19"/>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规格要求：直径58CM,高20CM，重量约4.8KG,材质：环保PVC+ABS，颜色：西柚粉，配件：拉伸器、充气筒、气塞。</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波速球收纳架：</w:t>
      </w:r>
    </w:p>
    <w:p>
      <w:pPr>
        <w:numPr>
          <w:ilvl w:val="0"/>
          <w:numId w:val="20"/>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便于收纳，维持教室的整洁美观。</w:t>
      </w:r>
    </w:p>
    <w:p>
      <w:pPr>
        <w:numPr>
          <w:ilvl w:val="0"/>
          <w:numId w:val="20"/>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规格要求：管材加厚，颜色：金色（可放7个间距30）。</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瑜伽垫（孕产专用）：</w:t>
      </w:r>
    </w:p>
    <w:p>
      <w:pPr>
        <w:numPr>
          <w:ilvl w:val="0"/>
          <w:numId w:val="21"/>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瑜伽垫是练习瑜伽时与身体最亲密接触的瑜伽用具，练习者以卧姿或坐姿完成瑜伽动作。</w:t>
      </w:r>
    </w:p>
    <w:p>
      <w:pPr>
        <w:numPr>
          <w:ilvl w:val="0"/>
          <w:numId w:val="21"/>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w:t>
      </w:r>
      <w:r>
        <w:rPr>
          <w:rFonts w:hint="eastAsia" w:ascii="宋体" w:hAnsi="宋体" w:eastAsia="宋体" w:cs="宋体"/>
          <w:sz w:val="21"/>
          <w:szCs w:val="21"/>
          <w:lang w:val="en-US" w:eastAsia="zh-CN"/>
        </w:rPr>
        <w:t>颜色体位线紫/灰</w:t>
      </w:r>
      <w:r>
        <w:rPr>
          <w:rFonts w:hint="eastAsia" w:cs="宋体"/>
          <w:sz w:val="21"/>
          <w:szCs w:val="21"/>
          <w:lang w:val="en-US" w:eastAsia="zh-CN"/>
        </w:rPr>
        <w:t>，尺寸185*</w:t>
      </w:r>
      <w:r>
        <w:rPr>
          <w:rFonts w:hint="eastAsia" w:ascii="宋体" w:hAnsi="宋体" w:eastAsia="宋体" w:cs="宋体"/>
          <w:sz w:val="21"/>
          <w:szCs w:val="21"/>
          <w:lang w:val="en-US" w:eastAsia="zh-CN"/>
        </w:rPr>
        <w:t>80CM 厚度8mm</w:t>
      </w:r>
      <w:r>
        <w:rPr>
          <w:rFonts w:hint="eastAsia" w:cs="宋体"/>
          <w:sz w:val="21"/>
          <w:szCs w:val="21"/>
          <w:lang w:val="en-US" w:eastAsia="zh-CN"/>
        </w:rPr>
        <w:t>。</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普拉提器械产后塑形MOTR移动床：</w:t>
      </w:r>
    </w:p>
    <w:p>
      <w:pPr>
        <w:numPr>
          <w:ilvl w:val="0"/>
          <w:numId w:val="22"/>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用于产后体态修正，核心训练等作用</w:t>
      </w:r>
      <w:r>
        <w:rPr>
          <w:rFonts w:hint="eastAsia" w:cs="宋体"/>
          <w:sz w:val="21"/>
          <w:szCs w:val="21"/>
          <w:lang w:val="en-US" w:eastAsia="zh-CN"/>
        </w:rPr>
        <w:t>。</w:t>
      </w:r>
    </w:p>
    <w:p>
      <w:pPr>
        <w:numPr>
          <w:ilvl w:val="0"/>
          <w:numId w:val="22"/>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规格要求：尺寸:110*80*18cm</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瑜伽毯：</w:t>
      </w:r>
    </w:p>
    <w:p>
      <w:pPr>
        <w:numPr>
          <w:ilvl w:val="0"/>
          <w:numId w:val="23"/>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借助瑜伽毯给体式一个有力的支撑，能够帮助更舒适地完成体式，还可作为冥想盖毯。</w:t>
      </w:r>
    </w:p>
    <w:p>
      <w:pPr>
        <w:numPr>
          <w:ilvl w:val="0"/>
          <w:numId w:val="23"/>
        </w:numPr>
        <w:ind w:left="425" w:leftChars="0" w:hanging="425" w:firstLineChars="0"/>
        <w:jc w:val="left"/>
        <w:rPr>
          <w:rFonts w:hint="eastAsia" w:ascii="宋体" w:hAnsi="宋体" w:eastAsia="宋体" w:cs="宋体"/>
          <w:sz w:val="21"/>
          <w:szCs w:val="21"/>
          <w:lang w:val="en-US" w:eastAsia="zh-CN"/>
        </w:rPr>
      </w:pPr>
      <w:r>
        <w:rPr>
          <w:rFonts w:hint="eastAsia" w:cs="宋体"/>
          <w:sz w:val="21"/>
          <w:szCs w:val="21"/>
          <w:lang w:val="en-US" w:eastAsia="zh-CN"/>
        </w:rPr>
        <w:t>规格要求：尺寸200CM*150CM,颜色莫奈粉，材质双面麦尔登呢。</w:t>
      </w:r>
    </w:p>
    <w:p>
      <w:pPr>
        <w:pStyle w:val="3"/>
        <w:numPr>
          <w:ilvl w:val="0"/>
          <w:numId w:val="1"/>
        </w:numPr>
        <w:bidi w:val="0"/>
        <w:ind w:left="0" w:leftChars="0"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产后线上课程：</w:t>
      </w:r>
    </w:p>
    <w:p>
      <w:pPr>
        <w:numPr>
          <w:ilvl w:val="0"/>
          <w:numId w:val="24"/>
        </w:numPr>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提升我科室产后授课的专业技能和知识水平线上课程的形式方便自主安排学习时间，不受地域和时间限制</w:t>
      </w:r>
      <w:r>
        <w:rPr>
          <w:rFonts w:hint="eastAsia" w:cs="宋体"/>
          <w:sz w:val="21"/>
          <w:szCs w:val="21"/>
          <w:lang w:val="en-US" w:eastAsia="zh-CN"/>
        </w:rPr>
        <w:t>。</w:t>
      </w:r>
    </w:p>
    <w:p>
      <w:pPr>
        <w:numPr>
          <w:ilvl w:val="0"/>
          <w:numId w:val="24"/>
        </w:numPr>
        <w:ind w:left="425" w:leftChars="0" w:hanging="425" w:firstLineChars="0"/>
        <w:jc w:val="left"/>
        <w:rPr>
          <w:rFonts w:hint="eastAsia"/>
          <w:lang w:val="en-US" w:eastAsia="zh-Hans"/>
        </w:rPr>
      </w:pPr>
      <w:r>
        <w:rPr>
          <w:rFonts w:hint="eastAsia" w:cs="宋体"/>
          <w:sz w:val="21"/>
          <w:szCs w:val="21"/>
          <w:lang w:val="en-US" w:eastAsia="zh-CN"/>
        </w:rPr>
        <w:t>要求：不少于15节课，每节课不少于20分钟，由专业的授课老师教导包含但不限于深层训练、主体训练、肩背体态、整体恢复训练等。不限登录时间及次数。</w:t>
      </w:r>
    </w:p>
    <w:p>
      <w:pPr>
        <w:bidi w:val="0"/>
        <w:rPr>
          <w:rFonts w:hint="eastAsia"/>
          <w:lang w:val="en-US" w:eastAsia="zh-CN"/>
        </w:rPr>
      </w:pPr>
    </w:p>
    <w:p>
      <w:pPr>
        <w:pStyle w:val="4"/>
        <w:rPr>
          <w:rFonts w:hint="eastAsia"/>
          <w:lang w:val="en-US" w:eastAsia="zh-CN"/>
        </w:rPr>
      </w:pPr>
    </w:p>
    <w:p>
      <w:pPr>
        <w:rPr>
          <w:rFonts w:hint="eastAsia"/>
          <w:lang w:val="en-US" w:eastAsia="zh-CN"/>
        </w:rPr>
      </w:pPr>
      <w:r>
        <w:rPr>
          <w:rFonts w:ascii="Times New Roman" w:hAnsi="Times New Roman" w:eastAsia="方正仿宋_GBK" w:cs="Times New Roman"/>
          <w:b w:val="0"/>
          <w:sz w:val="28"/>
          <w:szCs w:val="28"/>
          <w14:ligatures w14:val="standardContextual"/>
        </w:rPr>
        <w:t>标注“★”的条款为实质性要求，不满足按无效响应处理</w:t>
      </w:r>
    </w:p>
    <w:p>
      <w:pPr>
        <w:sectPr>
          <w:pgSz w:w="11906" w:h="16838"/>
          <w:pgMar w:top="1440" w:right="1800" w:bottom="1440" w:left="1800" w:header="851" w:footer="992" w:gutter="0"/>
          <w:cols w:space="425" w:num="1"/>
          <w:docGrid w:type="lines" w:linePitch="312" w:charSpace="0"/>
        </w:sectPr>
      </w:pPr>
    </w:p>
    <w:p>
      <w:pPr>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ascii="Times New Roman" w:hAnsi="Times New Roman" w:eastAsia="仿宋_GB2312" w:cs="Times New Roman"/>
                <w:color w:val="333333"/>
                <w:kern w:val="0"/>
                <w:sz w:val="28"/>
                <w:szCs w:val="28"/>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0"/>
                <w:szCs w:val="20"/>
                <w:lang w:eastAsia="zh-CN"/>
              </w:rPr>
            </w:pPr>
            <w:r>
              <w:rPr>
                <w:rFonts w:hint="eastAsia" w:ascii="Times New Roman" w:hAnsi="Times New Roman" w:eastAsia="仿宋_GB2312" w:cs="Times New Roman"/>
                <w:color w:val="333333"/>
                <w:kern w:val="0"/>
                <w:sz w:val="28"/>
                <w:szCs w:val="28"/>
                <w:lang w:val="en-US" w:eastAsia="zh-CN"/>
              </w:rPr>
              <w:t>总价</w:t>
            </w:r>
            <w:r>
              <w:rPr>
                <w:rFonts w:hint="default" w:ascii="Times New Roman" w:hAnsi="Times New Roman" w:eastAsia="仿宋_GB2312" w:cs="Times New Roman"/>
                <w:color w:val="333333"/>
                <w:kern w:val="0"/>
                <w:sz w:val="28"/>
                <w:szCs w:val="28"/>
              </w:rPr>
              <w:t>（元）</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333333"/>
                <w:kern w:val="0"/>
                <w:sz w:val="28"/>
                <w:szCs w:val="28"/>
                <w:lang w:val="en-US" w:eastAsia="zh-CN"/>
              </w:rPr>
            </w:pPr>
            <w:r>
              <w:rPr>
                <w:rFonts w:hint="eastAsia" w:ascii="Times New Roman" w:hAnsi="Times New Roman" w:eastAsia="仿宋_GB2312" w:cs="Times New Roman"/>
                <w:color w:val="333333"/>
                <w:kern w:val="0"/>
                <w:sz w:val="28"/>
                <w:szCs w:val="28"/>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仿宋_GB2312" w:cs="Times New Roman"/>
                <w:color w:val="333333"/>
                <w:kern w:val="0"/>
                <w:sz w:val="28"/>
                <w:szCs w:val="28"/>
                <w:lang w:val="en-US" w:eastAsia="zh-CN"/>
              </w:rPr>
            </w:pPr>
            <w:r>
              <w:rPr>
                <w:rFonts w:hint="eastAsia" w:ascii="Times New Roman" w:hAnsi="Times New Roman" w:eastAsia="仿宋_GB2312" w:cs="Times New Roman"/>
                <w:color w:val="333333"/>
                <w:kern w:val="0"/>
                <w:sz w:val="28"/>
                <w:szCs w:val="28"/>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4"/>
        <w:rPr>
          <w:rFonts w:hint="eastAsia" w:ascii="方正小标宋_GBK" w:hAnsi="方正小标宋_GBK" w:eastAsia="方正小标宋_GBK" w:cs="方正小标宋_GBK"/>
          <w:b/>
          <w:bCs/>
          <w:sz w:val="28"/>
          <w:szCs w:val="28"/>
        </w:rPr>
      </w:pPr>
    </w:p>
    <w:p>
      <w:pPr>
        <w:pStyle w:val="4"/>
        <w:rPr>
          <w:rFonts w:hint="eastAsia" w:ascii="方正小标宋_GBK" w:hAnsi="方正小标宋_GBK" w:eastAsia="方正小标宋_GBK" w:cs="方正小标宋_GBK"/>
          <w:b/>
          <w:bCs/>
          <w:sz w:val="28"/>
          <w:szCs w:val="28"/>
        </w:rPr>
      </w:pPr>
    </w:p>
    <w:p>
      <w:pPr>
        <w:pStyle w:val="4"/>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4"/>
        <w:rPr>
          <w:rFonts w:hint="eastAsia"/>
          <w:sz w:val="24"/>
          <w:szCs w:val="24"/>
        </w:rPr>
      </w:pPr>
    </w:p>
    <w:p>
      <w:pPr>
        <w:pStyle w:val="4"/>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pStyle w:val="4"/>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4"/>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4"/>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4"/>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4"/>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4"/>
        <w:rPr>
          <w:rFonts w:hint="eastAsia"/>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174767233"/>
      <w:bookmarkStart w:id="2" w:name="_Toc23734370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32"/>
          <w:szCs w:val="32"/>
        </w:rPr>
      </w:pPr>
    </w:p>
    <w:p>
      <w:pPr>
        <w:pStyle w:val="4"/>
        <w:rPr>
          <w:rFonts w:hint="eastAsia" w:ascii="方正仿宋_GBK" w:hAnsi="方正仿宋_GBK" w:eastAsia="方正仿宋_GBK" w:cs="方正仿宋_GBK"/>
          <w:b/>
          <w:bCs/>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4"/>
        <w:rPr>
          <w:rFonts w:hint="default" w:ascii="方正仿宋_GBK" w:hAnsi="方正仿宋_GBK" w:eastAsia="方正仿宋_GBK" w:cs="方正仿宋_GBK"/>
          <w:color w:val="auto"/>
          <w:sz w:val="32"/>
          <w:szCs w:val="32"/>
          <w:lang w:val="en-US" w:eastAsia="zh-CN"/>
        </w:rPr>
      </w:pPr>
    </w:p>
    <w:p/>
    <w:p>
      <w:pPr>
        <w:pStyle w:val="4"/>
      </w:pPr>
    </w:p>
    <w:p/>
    <w:p>
      <w:pPr>
        <w:pStyle w:val="4"/>
      </w:pPr>
    </w:p>
    <w:p/>
    <w:p>
      <w:pPr>
        <w:pStyle w:val="4"/>
      </w:pPr>
    </w:p>
    <w:p/>
    <w:p>
      <w:pPr>
        <w:pStyle w:val="4"/>
      </w:pPr>
    </w:p>
    <w:p/>
    <w:p>
      <w:pPr>
        <w:pStyle w:val="4"/>
      </w:pPr>
    </w:p>
    <w:p/>
    <w:p/>
    <w:p/>
    <w:p>
      <w:pPr>
        <w:pStyle w:val="4"/>
      </w:pPr>
    </w:p>
    <w:p>
      <w:pPr>
        <w:pStyle w:val="4"/>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0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DAB6A"/>
    <w:multiLevelType w:val="singleLevel"/>
    <w:tmpl w:val="8B8DAB6A"/>
    <w:lvl w:ilvl="0" w:tentative="0">
      <w:start w:val="1"/>
      <w:numFmt w:val="decimal"/>
      <w:lvlText w:val="%1)"/>
      <w:lvlJc w:val="left"/>
      <w:pPr>
        <w:ind w:left="425" w:hanging="425"/>
      </w:pPr>
      <w:rPr>
        <w:rFonts w:hint="default"/>
      </w:rPr>
    </w:lvl>
  </w:abstractNum>
  <w:abstractNum w:abstractNumId="1">
    <w:nsid w:val="A97C6EEA"/>
    <w:multiLevelType w:val="singleLevel"/>
    <w:tmpl w:val="A97C6EEA"/>
    <w:lvl w:ilvl="0" w:tentative="0">
      <w:start w:val="1"/>
      <w:numFmt w:val="decimal"/>
      <w:lvlText w:val="%1)"/>
      <w:lvlJc w:val="left"/>
      <w:pPr>
        <w:ind w:left="425" w:hanging="425"/>
      </w:pPr>
      <w:rPr>
        <w:rFonts w:hint="default"/>
      </w:rPr>
    </w:lvl>
  </w:abstractNum>
  <w:abstractNum w:abstractNumId="2">
    <w:nsid w:val="AC69DC68"/>
    <w:multiLevelType w:val="singleLevel"/>
    <w:tmpl w:val="AC69DC68"/>
    <w:lvl w:ilvl="0" w:tentative="0">
      <w:start w:val="1"/>
      <w:numFmt w:val="decimal"/>
      <w:lvlText w:val="%1)"/>
      <w:lvlJc w:val="left"/>
      <w:pPr>
        <w:ind w:left="425" w:hanging="425"/>
      </w:pPr>
      <w:rPr>
        <w:rFonts w:hint="default"/>
      </w:rPr>
    </w:lvl>
  </w:abstractNum>
  <w:abstractNum w:abstractNumId="3">
    <w:nsid w:val="AE005F5D"/>
    <w:multiLevelType w:val="singleLevel"/>
    <w:tmpl w:val="AE005F5D"/>
    <w:lvl w:ilvl="0" w:tentative="0">
      <w:start w:val="1"/>
      <w:numFmt w:val="decimal"/>
      <w:lvlText w:val="%1)"/>
      <w:lvlJc w:val="left"/>
      <w:pPr>
        <w:ind w:left="425" w:hanging="425"/>
      </w:pPr>
      <w:rPr>
        <w:rFonts w:hint="default"/>
      </w:rPr>
    </w:lvl>
  </w:abstractNum>
  <w:abstractNum w:abstractNumId="4">
    <w:nsid w:val="B4FC2088"/>
    <w:multiLevelType w:val="singleLevel"/>
    <w:tmpl w:val="B4FC2088"/>
    <w:lvl w:ilvl="0" w:tentative="0">
      <w:start w:val="1"/>
      <w:numFmt w:val="decimal"/>
      <w:lvlText w:val="%1)"/>
      <w:lvlJc w:val="left"/>
      <w:pPr>
        <w:ind w:left="425" w:hanging="425"/>
      </w:pPr>
      <w:rPr>
        <w:rFonts w:hint="default"/>
      </w:rPr>
    </w:lvl>
  </w:abstractNum>
  <w:abstractNum w:abstractNumId="5">
    <w:nsid w:val="C01C959A"/>
    <w:multiLevelType w:val="singleLevel"/>
    <w:tmpl w:val="C01C959A"/>
    <w:lvl w:ilvl="0" w:tentative="0">
      <w:start w:val="1"/>
      <w:numFmt w:val="decimal"/>
      <w:lvlText w:val="%1)"/>
      <w:lvlJc w:val="left"/>
      <w:pPr>
        <w:ind w:left="425" w:hanging="425"/>
      </w:pPr>
      <w:rPr>
        <w:rFonts w:hint="default"/>
      </w:rPr>
    </w:lvl>
  </w:abstractNum>
  <w:abstractNum w:abstractNumId="6">
    <w:nsid w:val="C957086C"/>
    <w:multiLevelType w:val="singleLevel"/>
    <w:tmpl w:val="C957086C"/>
    <w:lvl w:ilvl="0" w:tentative="0">
      <w:start w:val="1"/>
      <w:numFmt w:val="decimal"/>
      <w:lvlText w:val="%1)"/>
      <w:lvlJc w:val="left"/>
      <w:pPr>
        <w:ind w:left="425" w:hanging="425"/>
      </w:pPr>
      <w:rPr>
        <w:rFonts w:hint="default"/>
      </w:rPr>
    </w:lvl>
  </w:abstractNum>
  <w:abstractNum w:abstractNumId="7">
    <w:nsid w:val="CC4CA1E0"/>
    <w:multiLevelType w:val="singleLevel"/>
    <w:tmpl w:val="CC4CA1E0"/>
    <w:lvl w:ilvl="0" w:tentative="0">
      <w:start w:val="1"/>
      <w:numFmt w:val="decimal"/>
      <w:lvlText w:val="%1)"/>
      <w:lvlJc w:val="left"/>
      <w:pPr>
        <w:ind w:left="425" w:hanging="425"/>
      </w:pPr>
      <w:rPr>
        <w:rFonts w:hint="default"/>
      </w:rPr>
    </w:lvl>
  </w:abstractNum>
  <w:abstractNum w:abstractNumId="8">
    <w:nsid w:val="CCB32FE0"/>
    <w:multiLevelType w:val="singleLevel"/>
    <w:tmpl w:val="CCB32FE0"/>
    <w:lvl w:ilvl="0" w:tentative="0">
      <w:start w:val="1"/>
      <w:numFmt w:val="decimal"/>
      <w:lvlText w:val="%1)"/>
      <w:lvlJc w:val="left"/>
      <w:pPr>
        <w:ind w:left="425" w:hanging="425"/>
      </w:pPr>
      <w:rPr>
        <w:rFonts w:hint="default"/>
      </w:rPr>
    </w:lvl>
  </w:abstractNum>
  <w:abstractNum w:abstractNumId="9">
    <w:nsid w:val="CE65DC22"/>
    <w:multiLevelType w:val="singleLevel"/>
    <w:tmpl w:val="CE65DC22"/>
    <w:lvl w:ilvl="0" w:tentative="0">
      <w:start w:val="1"/>
      <w:numFmt w:val="decimal"/>
      <w:lvlText w:val="%1)"/>
      <w:lvlJc w:val="left"/>
      <w:pPr>
        <w:ind w:left="425" w:hanging="425"/>
      </w:pPr>
      <w:rPr>
        <w:rFonts w:hint="default"/>
      </w:rPr>
    </w:lvl>
  </w:abstractNum>
  <w:abstractNum w:abstractNumId="10">
    <w:nsid w:val="DFD15D29"/>
    <w:multiLevelType w:val="singleLevel"/>
    <w:tmpl w:val="DFD15D29"/>
    <w:lvl w:ilvl="0" w:tentative="0">
      <w:start w:val="1"/>
      <w:numFmt w:val="chineseCounting"/>
      <w:suff w:val="nothing"/>
      <w:lvlText w:val="%1、"/>
      <w:lvlJc w:val="left"/>
      <w:pPr>
        <w:ind w:left="0" w:firstLine="420"/>
      </w:pPr>
      <w:rPr>
        <w:rFonts w:hint="eastAsia"/>
      </w:rPr>
    </w:lvl>
  </w:abstractNum>
  <w:abstractNum w:abstractNumId="11">
    <w:nsid w:val="0785432E"/>
    <w:multiLevelType w:val="singleLevel"/>
    <w:tmpl w:val="0785432E"/>
    <w:lvl w:ilvl="0" w:tentative="0">
      <w:start w:val="1"/>
      <w:numFmt w:val="decimal"/>
      <w:lvlText w:val="%1)"/>
      <w:lvlJc w:val="left"/>
      <w:pPr>
        <w:ind w:left="425" w:hanging="425"/>
      </w:pPr>
      <w:rPr>
        <w:rFonts w:hint="default"/>
      </w:rPr>
    </w:lvl>
  </w:abstractNum>
  <w:abstractNum w:abstractNumId="12">
    <w:nsid w:val="145C6330"/>
    <w:multiLevelType w:val="singleLevel"/>
    <w:tmpl w:val="145C6330"/>
    <w:lvl w:ilvl="0" w:tentative="0">
      <w:start w:val="1"/>
      <w:numFmt w:val="decimal"/>
      <w:lvlText w:val="%1)"/>
      <w:lvlJc w:val="left"/>
      <w:pPr>
        <w:ind w:left="425" w:hanging="425"/>
      </w:pPr>
      <w:rPr>
        <w:rFonts w:hint="default"/>
      </w:rPr>
    </w:lvl>
  </w:abstractNum>
  <w:abstractNum w:abstractNumId="13">
    <w:nsid w:val="15909FE6"/>
    <w:multiLevelType w:val="singleLevel"/>
    <w:tmpl w:val="15909FE6"/>
    <w:lvl w:ilvl="0" w:tentative="0">
      <w:start w:val="1"/>
      <w:numFmt w:val="decimal"/>
      <w:lvlText w:val="%1)"/>
      <w:lvlJc w:val="left"/>
      <w:pPr>
        <w:ind w:left="425" w:hanging="425"/>
      </w:pPr>
      <w:rPr>
        <w:rFonts w:hint="default"/>
      </w:rPr>
    </w:lvl>
  </w:abstractNum>
  <w:abstractNum w:abstractNumId="14">
    <w:nsid w:val="1C460DFC"/>
    <w:multiLevelType w:val="singleLevel"/>
    <w:tmpl w:val="1C460DFC"/>
    <w:lvl w:ilvl="0" w:tentative="0">
      <w:start w:val="1"/>
      <w:numFmt w:val="decimal"/>
      <w:lvlText w:val="%1)"/>
      <w:lvlJc w:val="left"/>
      <w:pPr>
        <w:ind w:left="425" w:hanging="425"/>
      </w:pPr>
      <w:rPr>
        <w:rFonts w:hint="default"/>
      </w:rPr>
    </w:lvl>
  </w:abstractNum>
  <w:abstractNum w:abstractNumId="15">
    <w:nsid w:val="3AAAFC51"/>
    <w:multiLevelType w:val="singleLevel"/>
    <w:tmpl w:val="3AAAFC51"/>
    <w:lvl w:ilvl="0" w:tentative="0">
      <w:start w:val="1"/>
      <w:numFmt w:val="decimal"/>
      <w:lvlText w:val="%1)"/>
      <w:lvlJc w:val="left"/>
      <w:pPr>
        <w:ind w:left="425" w:hanging="425"/>
      </w:pPr>
      <w:rPr>
        <w:rFonts w:hint="default"/>
      </w:rPr>
    </w:lvl>
  </w:abstractNum>
  <w:abstractNum w:abstractNumId="16">
    <w:nsid w:val="4D2D7747"/>
    <w:multiLevelType w:val="singleLevel"/>
    <w:tmpl w:val="4D2D7747"/>
    <w:lvl w:ilvl="0" w:tentative="0">
      <w:start w:val="1"/>
      <w:numFmt w:val="decimal"/>
      <w:lvlText w:val="%1)"/>
      <w:lvlJc w:val="left"/>
      <w:pPr>
        <w:ind w:left="425" w:hanging="425"/>
      </w:pPr>
      <w:rPr>
        <w:rFonts w:hint="default"/>
      </w:rPr>
    </w:lvl>
  </w:abstractNum>
  <w:abstractNum w:abstractNumId="17">
    <w:nsid w:val="4EDAAF71"/>
    <w:multiLevelType w:val="singleLevel"/>
    <w:tmpl w:val="4EDAAF71"/>
    <w:lvl w:ilvl="0" w:tentative="0">
      <w:start w:val="1"/>
      <w:numFmt w:val="decimal"/>
      <w:lvlText w:val="%1)"/>
      <w:lvlJc w:val="left"/>
      <w:pPr>
        <w:ind w:left="425" w:hanging="425"/>
      </w:pPr>
      <w:rPr>
        <w:rFonts w:hint="default"/>
      </w:rPr>
    </w:lvl>
  </w:abstractNum>
  <w:abstractNum w:abstractNumId="18">
    <w:nsid w:val="6674B1D7"/>
    <w:multiLevelType w:val="singleLevel"/>
    <w:tmpl w:val="6674B1D7"/>
    <w:lvl w:ilvl="0" w:tentative="0">
      <w:start w:val="1"/>
      <w:numFmt w:val="decimal"/>
      <w:lvlText w:val="%1)"/>
      <w:lvlJc w:val="left"/>
      <w:pPr>
        <w:ind w:left="425" w:hanging="425"/>
      </w:pPr>
      <w:rPr>
        <w:rFonts w:hint="default"/>
      </w:rPr>
    </w:lvl>
  </w:abstractNum>
  <w:abstractNum w:abstractNumId="19">
    <w:nsid w:val="6A0CA19E"/>
    <w:multiLevelType w:val="singleLevel"/>
    <w:tmpl w:val="6A0CA19E"/>
    <w:lvl w:ilvl="0" w:tentative="0">
      <w:start w:val="1"/>
      <w:numFmt w:val="decimal"/>
      <w:lvlText w:val="%1)"/>
      <w:lvlJc w:val="left"/>
      <w:pPr>
        <w:ind w:left="425" w:hanging="425"/>
      </w:pPr>
      <w:rPr>
        <w:rFonts w:hint="default"/>
      </w:rPr>
    </w:lvl>
  </w:abstractNum>
  <w:abstractNum w:abstractNumId="20">
    <w:nsid w:val="71628BDE"/>
    <w:multiLevelType w:val="singleLevel"/>
    <w:tmpl w:val="71628BDE"/>
    <w:lvl w:ilvl="0" w:tentative="0">
      <w:start w:val="1"/>
      <w:numFmt w:val="decimal"/>
      <w:lvlText w:val="%1)"/>
      <w:lvlJc w:val="left"/>
      <w:pPr>
        <w:ind w:left="425" w:hanging="425"/>
      </w:pPr>
      <w:rPr>
        <w:rFonts w:hint="default"/>
      </w:rPr>
    </w:lvl>
  </w:abstractNum>
  <w:abstractNum w:abstractNumId="21">
    <w:nsid w:val="737BF46B"/>
    <w:multiLevelType w:val="singleLevel"/>
    <w:tmpl w:val="737BF46B"/>
    <w:lvl w:ilvl="0" w:tentative="0">
      <w:start w:val="1"/>
      <w:numFmt w:val="decimal"/>
      <w:lvlText w:val="%1)"/>
      <w:lvlJc w:val="left"/>
      <w:pPr>
        <w:ind w:left="425" w:hanging="425"/>
      </w:pPr>
      <w:rPr>
        <w:rFonts w:hint="default"/>
      </w:rPr>
    </w:lvl>
  </w:abstractNum>
  <w:abstractNum w:abstractNumId="22">
    <w:nsid w:val="763CB385"/>
    <w:multiLevelType w:val="singleLevel"/>
    <w:tmpl w:val="763CB385"/>
    <w:lvl w:ilvl="0" w:tentative="0">
      <w:start w:val="1"/>
      <w:numFmt w:val="decimal"/>
      <w:lvlText w:val="%1)"/>
      <w:lvlJc w:val="left"/>
      <w:pPr>
        <w:ind w:left="425" w:hanging="425"/>
      </w:pPr>
      <w:rPr>
        <w:rFonts w:hint="default"/>
      </w:rPr>
    </w:lvl>
  </w:abstractNum>
  <w:abstractNum w:abstractNumId="23">
    <w:nsid w:val="7E4F33CD"/>
    <w:multiLevelType w:val="singleLevel"/>
    <w:tmpl w:val="7E4F33CD"/>
    <w:lvl w:ilvl="0" w:tentative="0">
      <w:start w:val="1"/>
      <w:numFmt w:val="decimal"/>
      <w:lvlText w:val="%1)"/>
      <w:lvlJc w:val="left"/>
      <w:pPr>
        <w:ind w:left="425" w:hanging="425"/>
      </w:pPr>
      <w:rPr>
        <w:rFonts w:hint="default"/>
      </w:rPr>
    </w:lvl>
  </w:abstractNum>
  <w:num w:numId="1">
    <w:abstractNumId w:val="10"/>
  </w:num>
  <w:num w:numId="2">
    <w:abstractNumId w:val="4"/>
  </w:num>
  <w:num w:numId="3">
    <w:abstractNumId w:val="0"/>
  </w:num>
  <w:num w:numId="4">
    <w:abstractNumId w:val="8"/>
  </w:num>
  <w:num w:numId="5">
    <w:abstractNumId w:val="13"/>
  </w:num>
  <w:num w:numId="6">
    <w:abstractNumId w:val="17"/>
  </w:num>
  <w:num w:numId="7">
    <w:abstractNumId w:val="7"/>
  </w:num>
  <w:num w:numId="8">
    <w:abstractNumId w:val="23"/>
  </w:num>
  <w:num w:numId="9">
    <w:abstractNumId w:val="14"/>
  </w:num>
  <w:num w:numId="10">
    <w:abstractNumId w:val="12"/>
  </w:num>
  <w:num w:numId="11">
    <w:abstractNumId w:val="15"/>
  </w:num>
  <w:num w:numId="12">
    <w:abstractNumId w:val="3"/>
  </w:num>
  <w:num w:numId="13">
    <w:abstractNumId w:val="20"/>
  </w:num>
  <w:num w:numId="14">
    <w:abstractNumId w:val="2"/>
  </w:num>
  <w:num w:numId="15">
    <w:abstractNumId w:val="1"/>
  </w:num>
  <w:num w:numId="16">
    <w:abstractNumId w:val="21"/>
  </w:num>
  <w:num w:numId="17">
    <w:abstractNumId w:val="16"/>
  </w:num>
  <w:num w:numId="18">
    <w:abstractNumId w:val="19"/>
  </w:num>
  <w:num w:numId="19">
    <w:abstractNumId w:val="5"/>
  </w:num>
  <w:num w:numId="20">
    <w:abstractNumId w:val="11"/>
  </w:num>
  <w:num w:numId="21">
    <w:abstractNumId w:val="6"/>
  </w:num>
  <w:num w:numId="22">
    <w:abstractNumId w:val="9"/>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0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120" w:after="120"/>
      <w:outlineLvl w:val="1"/>
    </w:pPr>
    <w:rPr>
      <w:rFonts w:ascii="Arial" w:hAnsi="Arial" w:eastAsia="仿宋"/>
      <w:b/>
      <w:bCs/>
      <w:sz w:val="28"/>
      <w:szCs w:val="32"/>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Body Text Indent"/>
    <w:basedOn w:val="1"/>
    <w:qFormat/>
    <w:uiPriority w:val="99"/>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2025-02-28T00:39:36Z</dcterms:created>
  <dc:creator>OS</dc:creator>
  <cp:lastModifiedBy>們泊冬吴@^_^</cp:lastModifiedBy>
  <dcterms:modified xsi:type="dcterms:W3CDTF">2025-02-28T00:45:50Z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