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bookmarkStart w:id="0" w:name="_Toc237343703"/>
      <w:bookmarkStart w:id="1" w:name="_Toc174767233"/>
      <w:bookmarkStart w:id="2" w:name="_Toc95295163"/>
      <w:r>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t>项目名称：</w:t>
      </w:r>
    </w:p>
    <w:p>
      <w:pPr>
        <w:keepNext w:val="0"/>
        <w:keepLines w:val="0"/>
        <w:pageBreakBefore w:val="0"/>
        <w:kinsoku/>
        <w:wordWrap/>
        <w:overflowPunct/>
        <w:topLinePunct w:val="0"/>
        <w:autoSpaceDE/>
        <w:autoSpaceDN/>
        <w:bidi w:val="0"/>
        <w:adjustRightInd/>
        <w:snapToGrid/>
        <w:spacing w:line="570" w:lineRule="exact"/>
        <w:ind w:right="-223" w:rightChars="-106" w:firstLine="480" w:firstLineChars="200"/>
        <w:jc w:val="both"/>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成都市金牛区妇幼保健院国家传染病智能监测预警前置软件服务器采购项目</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t>技术要求：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成都市金牛区妇幼保健院计划采购国家传染病智能监测预警前置软件服务器，具体软硬件配置要求如下：</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CPU：采用国产自研CPU，物理核数≥64核；</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内存：≥256G；</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存储空间：≥1T，存储介质类型：SSD；</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配置双网卡，方便连接院内网络环境和外部网络；</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操作系统：使用麒麟、欧拉、统信等国产操作系统的服务器版；</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color w:val="auto"/>
          <w:sz w:val="24"/>
          <w:szCs w:val="24"/>
          <w:lang w:val="en-US" w:eastAsia="zh-CN"/>
        </w:rPr>
        <w:t>数据库支持：前置软件统一配备了OpenGauss或同等架构的数据库，服务器需支持运行此架构数据库；</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color w:val="auto"/>
          <w:sz w:val="24"/>
          <w:szCs w:val="24"/>
          <w:lang w:val="en-US" w:eastAsia="zh-CN"/>
        </w:rPr>
        <w:t>其他要求：服务器具备容灾备份功能。</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三、商务要求：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1、履约期限：</w:t>
      </w:r>
      <w:r>
        <w:rPr>
          <w:rFonts w:hint="eastAsia" w:ascii="Times New Roman" w:hAnsi="Times New Roman" w:eastAsia="方正仿宋_GBK" w:cs="Times New Roman"/>
          <w:sz w:val="24"/>
          <w:szCs w:val="24"/>
          <w:lang w:val="en-US" w:eastAsia="zh-CN"/>
        </w:rPr>
        <w:t>合同签订后7日内；</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2、履约地点：成都市金牛区妇幼保健院</w:t>
      </w:r>
      <w:r>
        <w:rPr>
          <w:rFonts w:hint="eastAsia" w:ascii="Times New Roman" w:hAnsi="Times New Roman" w:eastAsia="方正仿宋_GBK" w:cs="Times New Roman"/>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3、履约验收：采购单位是履约验收主体，制定履约验收方案，成交供应商配合，</w:t>
      </w:r>
      <w:r>
        <w:rPr>
          <w:rFonts w:hint="eastAsia" w:ascii="Times New Roman" w:hAnsi="Times New Roman" w:eastAsia="方正仿宋_GBK" w:cs="Times New Roman"/>
          <w:sz w:val="24"/>
          <w:szCs w:val="24"/>
          <w:lang w:val="en-US" w:eastAsia="zh-CN"/>
        </w:rPr>
        <w:t>同时</w:t>
      </w:r>
      <w:r>
        <w:rPr>
          <w:rFonts w:hint="default" w:ascii="Times New Roman" w:hAnsi="Times New Roman" w:eastAsia="方正仿宋_GBK" w:cs="Times New Roman"/>
          <w:sz w:val="24"/>
          <w:szCs w:val="24"/>
          <w:lang w:val="en-US" w:eastAsia="zh-CN"/>
        </w:rPr>
        <w:t>采购文件的技术、商务及其他要求以及成交（中标）供应商的响应文件及承诺和合同约定标准</w:t>
      </w:r>
      <w:r>
        <w:rPr>
          <w:rFonts w:hint="eastAsia" w:ascii="Times New Roman" w:hAnsi="Times New Roman" w:eastAsia="方正仿宋_GBK" w:cs="Times New Roman"/>
          <w:sz w:val="24"/>
          <w:szCs w:val="24"/>
          <w:lang w:val="en-US" w:eastAsia="zh-CN"/>
        </w:rPr>
        <w:t>也是</w:t>
      </w:r>
      <w:r>
        <w:rPr>
          <w:rFonts w:hint="default" w:ascii="Times New Roman" w:hAnsi="Times New Roman" w:eastAsia="方正仿宋_GBK" w:cs="Times New Roman"/>
          <w:sz w:val="24"/>
          <w:szCs w:val="24"/>
          <w:lang w:val="en-US" w:eastAsia="zh-CN"/>
        </w:rPr>
        <w:t>对采购项目进行验收</w:t>
      </w:r>
      <w:r>
        <w:rPr>
          <w:rFonts w:hint="eastAsia" w:ascii="Times New Roman" w:hAnsi="Times New Roman" w:eastAsia="方正仿宋_GBK" w:cs="Times New Roman"/>
          <w:sz w:val="24"/>
          <w:szCs w:val="24"/>
          <w:lang w:val="en-US" w:eastAsia="zh-CN"/>
        </w:rPr>
        <w:t>的标准；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4、付款方式：</w:t>
      </w:r>
      <w:r>
        <w:rPr>
          <w:rFonts w:hint="eastAsia" w:ascii="Times New Roman" w:hAnsi="Times New Roman" w:eastAsia="方正仿宋_GBK" w:cs="Times New Roman"/>
          <w:sz w:val="24"/>
          <w:szCs w:val="24"/>
          <w:lang w:val="en-US" w:eastAsia="zh-CN"/>
        </w:rPr>
        <w:t>项目验收后，收到供应商开具合同金额全款发票后15个工作日内支付95%，项目验收一年以后，支付合同金额5%；</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5、售后服务：免费质保</w:t>
      </w:r>
      <w:r>
        <w:rPr>
          <w:rFonts w:hint="default" w:ascii="Times New Roman" w:hAnsi="Times New Roman" w:eastAsia="方正仿宋_GBK" w:cs="Times New Roman"/>
          <w:sz w:val="24"/>
          <w:szCs w:val="24"/>
          <w:lang w:val="en-US" w:eastAsia="zh-CN"/>
        </w:rPr>
        <w:t>期为</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lang w:val="en-US" w:eastAsia="zh-CN"/>
        </w:rPr>
        <w:t>以上。</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四、其他补充事宜：</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1.本项目不接受联合体投标。</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2.本次招标不收取投标保证金。</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3.供应商响应文件格式详见附件。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en-US" w:eastAsia="zh-CN"/>
        </w:rPr>
        <w:t>.响应文件要求密封，加盖密封章。内容不许涂改和行间插字。</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lang w:val="en-US" w:eastAsia="zh-CN"/>
        </w:rPr>
        <w:t>.逾期送达的或者未送达至指定地点的文件，招标人不予受理。</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28"/>
          <w:szCs w:val="28"/>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附件：</w:t>
      </w:r>
      <w:r>
        <w:rPr>
          <w:rFonts w:hint="eastAsia" w:ascii="方正仿宋_GBK" w:hAnsi="方正仿宋_GBK" w:eastAsia="方正仿宋_GBK" w:cs="方正仿宋_GBK"/>
          <w:sz w:val="28"/>
          <w:szCs w:val="28"/>
        </w:rPr>
        <w:t>格式1-4</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报价一览表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tbl>
      <w:tblPr>
        <w:tblStyle w:val="7"/>
        <w:tblW w:w="10020" w:type="dxa"/>
        <w:jc w:val="center"/>
        <w:tblCellSpacing w:w="0" w:type="dxa"/>
        <w:tblInd w:w="0" w:type="dxa"/>
        <w:tblLayout w:type="fixed"/>
        <w:tblCellMar>
          <w:top w:w="0" w:type="dxa"/>
          <w:left w:w="0" w:type="dxa"/>
          <w:bottom w:w="0" w:type="dxa"/>
          <w:right w:w="0" w:type="dxa"/>
        </w:tblCellMar>
      </w:tblPr>
      <w:tblGrid>
        <w:gridCol w:w="840"/>
        <w:gridCol w:w="4103"/>
        <w:gridCol w:w="5077"/>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sz w:val="24"/>
                <w:szCs w:val="24"/>
                <w:lang w:val="en-US"/>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国家传染病智能监测预警前置软件服务器采购项目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合计金额（大写）：</w:t>
            </w: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注:所有报价均用人民币表示,所报价格应包括服务全过程等供应商完成本项目的所有维保服务费用。报价估算错误等引起的风险由供应商自行承担。</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名称：XXX（盖单位公章）</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2</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服务技术、商务响应表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此项目需详细注明项目品牌、型号、具体配置及售后服务方案</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widowControl/>
        <w:jc w:val="left"/>
        <w:rPr>
          <w:rFonts w:ascii="宋体" w:hAnsi="宋体" w:eastAsia="宋体" w:cs="宋体"/>
          <w:kern w:val="0"/>
          <w:sz w:val="24"/>
          <w:szCs w:val="24"/>
          <w14:ligatures w14:val="none"/>
        </w:rPr>
      </w:pPr>
      <w:r>
        <w:rPr>
          <w:rFonts w:ascii="Times New Roman" w:hAnsi="Times New Roman" w:eastAsia="宋体" w:cs="Times New Roman"/>
          <w:kern w:val="0"/>
          <w:sz w:val="29"/>
          <w:szCs w:val="29"/>
          <w14:ligatures w14:val="none"/>
        </w:rPr>
        <w:br w:type="textWrapping" w:clear="all"/>
      </w:r>
    </w:p>
    <w:p>
      <w:pPr>
        <w:widowControl/>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br w:type="page"/>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3</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承诺函</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成都市金牛区妇幼保健院：</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我公司作为本次竞争性谈判项目的竞标人，根据竞争性谈判文件要求，现郑重承诺如下：</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一、具有独立承担民事责任的能力；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二、具有良好的商业信誉和健全的财务会计制度；</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三、具有履行合同所必需的设备和专业技术能力；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四、有依法缴纳税收和社会保障资金的良好记录；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五、参加政府采购活动前三年内，在经营活动中没有重大违法记录；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六、法律、行政法规规定的其他条件；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七、根据采购项目提出的特殊条件。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本公司对上述承诺的内容事项真实性负责。如经查实上述承诺的内容事项存在虚假，我公司愿意接受以提供虚假材料谋取成交的法律责任。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3"/>
        <w:rPr>
          <w:rFonts w:hint="default" w:ascii="方正仿宋_GBK" w:hAnsi="方正仿宋_GBK" w:eastAsia="方正仿宋_GBK" w:cs="方正仿宋_GBK"/>
          <w:color w:val="auto"/>
          <w:sz w:val="32"/>
          <w:szCs w:val="32"/>
          <w:lang w:val="en-US" w:eastAsia="zh-CN"/>
        </w:rPr>
      </w:pPr>
    </w:p>
    <w:p/>
    <w:p>
      <w:pPr>
        <w:pStyle w:val="3"/>
      </w:pPr>
    </w:p>
    <w:p/>
    <w:p>
      <w:pPr>
        <w:pStyle w:val="3"/>
      </w:pPr>
    </w:p>
    <w:p/>
    <w:p/>
    <w:p/>
    <w:p>
      <w:pPr>
        <w:pStyle w:val="3"/>
      </w:pPr>
    </w:p>
    <w:p>
      <w:pPr>
        <w:widowControl w:val="0"/>
        <w:spacing w:after="120"/>
        <w:jc w:val="center"/>
        <w:rPr>
          <w:rFonts w:hint="eastAsia" w:ascii="方正仿宋_GBK" w:hAnsi="方正仿宋_GBK" w:eastAsia="方正仿宋_GBK" w:cs="方正仿宋_GBK"/>
          <w:b w:val="0"/>
          <w:bCs w:val="0"/>
          <w:color w:val="000000"/>
          <w:kern w:val="2"/>
          <w:sz w:val="28"/>
          <w:szCs w:val="22"/>
          <w:lang w:val="en-US" w:eastAsia="zh-CN" w:bidi="ar-SA"/>
        </w:rPr>
      </w:pPr>
      <w:r>
        <w:rPr>
          <w:rFonts w:hint="eastAsia" w:ascii="方正仿宋_GBK" w:hAnsi="方正仿宋_GBK" w:eastAsia="方正仿宋_GBK" w:cs="方正仿宋_GBK"/>
          <w:b w:val="0"/>
          <w:bCs w:val="0"/>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CA77"/>
    <w:multiLevelType w:val="singleLevel"/>
    <w:tmpl w:val="1548CA77"/>
    <w:lvl w:ilvl="0" w:tentative="0">
      <w:start w:val="1"/>
      <w:numFmt w:val="decimal"/>
      <w:suff w:val="nothing"/>
      <w:lvlText w:val="（%1）"/>
      <w:lvlJc w:val="left"/>
    </w:lvl>
  </w:abstractNum>
  <w:abstractNum w:abstractNumId="1">
    <w:nsid w:val="473FEB62"/>
    <w:multiLevelType w:val="singleLevel"/>
    <w:tmpl w:val="473FEB6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OGRhY2Y1M2Q0N2VkNGRhNjYxZTc4MDQzYzlmOWYifQ=="/>
  </w:docVars>
  <w:rsids>
    <w:rsidRoot w:val="009B1549"/>
    <w:rsid w:val="00266EDD"/>
    <w:rsid w:val="00325B00"/>
    <w:rsid w:val="009B1549"/>
    <w:rsid w:val="00E0253D"/>
    <w:rsid w:val="00E32248"/>
    <w:rsid w:val="00E80240"/>
    <w:rsid w:val="01672747"/>
    <w:rsid w:val="04D704B4"/>
    <w:rsid w:val="05A71EDC"/>
    <w:rsid w:val="06FA2572"/>
    <w:rsid w:val="075E7D46"/>
    <w:rsid w:val="077F2EEF"/>
    <w:rsid w:val="08397703"/>
    <w:rsid w:val="0BE4132D"/>
    <w:rsid w:val="0CC23BC6"/>
    <w:rsid w:val="0DA06BCC"/>
    <w:rsid w:val="0E9321A3"/>
    <w:rsid w:val="0EC90905"/>
    <w:rsid w:val="0F0D621F"/>
    <w:rsid w:val="121A5AE8"/>
    <w:rsid w:val="13D45246"/>
    <w:rsid w:val="17C73756"/>
    <w:rsid w:val="19B54AC4"/>
    <w:rsid w:val="19C44121"/>
    <w:rsid w:val="1A07277D"/>
    <w:rsid w:val="1D65166C"/>
    <w:rsid w:val="1EE27400"/>
    <w:rsid w:val="1F145694"/>
    <w:rsid w:val="1F6F331C"/>
    <w:rsid w:val="1F9C47F0"/>
    <w:rsid w:val="2295362C"/>
    <w:rsid w:val="22D14CB0"/>
    <w:rsid w:val="23F40659"/>
    <w:rsid w:val="24C6263E"/>
    <w:rsid w:val="25863CA9"/>
    <w:rsid w:val="2C4B26DA"/>
    <w:rsid w:val="2D9667DC"/>
    <w:rsid w:val="2E077869"/>
    <w:rsid w:val="2E224167"/>
    <w:rsid w:val="2F4F2F8E"/>
    <w:rsid w:val="2FC32380"/>
    <w:rsid w:val="33B866DD"/>
    <w:rsid w:val="34630A19"/>
    <w:rsid w:val="34AD6036"/>
    <w:rsid w:val="34B548D1"/>
    <w:rsid w:val="35505F08"/>
    <w:rsid w:val="35D977CF"/>
    <w:rsid w:val="3720182B"/>
    <w:rsid w:val="383176CB"/>
    <w:rsid w:val="3A6B7A0D"/>
    <w:rsid w:val="3AE006E4"/>
    <w:rsid w:val="3B730AD8"/>
    <w:rsid w:val="3C9E34C4"/>
    <w:rsid w:val="3D210612"/>
    <w:rsid w:val="3F4940F4"/>
    <w:rsid w:val="4266269B"/>
    <w:rsid w:val="43607C5E"/>
    <w:rsid w:val="47B74145"/>
    <w:rsid w:val="47D45272"/>
    <w:rsid w:val="496D6C31"/>
    <w:rsid w:val="4AC04D1E"/>
    <w:rsid w:val="4B356647"/>
    <w:rsid w:val="4BD65750"/>
    <w:rsid w:val="4C4B2D5D"/>
    <w:rsid w:val="4E813938"/>
    <w:rsid w:val="4F326BD2"/>
    <w:rsid w:val="50CB5EAD"/>
    <w:rsid w:val="55044E5B"/>
    <w:rsid w:val="55243A7A"/>
    <w:rsid w:val="56625ED1"/>
    <w:rsid w:val="592624F0"/>
    <w:rsid w:val="5E5D03CA"/>
    <w:rsid w:val="5ED61C38"/>
    <w:rsid w:val="600B2479"/>
    <w:rsid w:val="60291970"/>
    <w:rsid w:val="605B48FA"/>
    <w:rsid w:val="61DE6235"/>
    <w:rsid w:val="644E44FC"/>
    <w:rsid w:val="64A67A59"/>
    <w:rsid w:val="65006F2E"/>
    <w:rsid w:val="660B3AA0"/>
    <w:rsid w:val="66C94E3D"/>
    <w:rsid w:val="66EA756F"/>
    <w:rsid w:val="68A37079"/>
    <w:rsid w:val="6A713504"/>
    <w:rsid w:val="6D346FDA"/>
    <w:rsid w:val="72FD366B"/>
    <w:rsid w:val="75DC4CBC"/>
    <w:rsid w:val="79716EA6"/>
    <w:rsid w:val="79F411F6"/>
    <w:rsid w:val="7F927686"/>
    <w:rsid w:val="7FBA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semiHidden/>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semiHidden/>
    <w:unhideWhenUsed/>
    <w:qFormat/>
    <w:uiPriority w:val="99"/>
    <w:pPr>
      <w:spacing w:after="120"/>
      <w:ind w:left="420" w:leftChars="200"/>
    </w:p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paragraph" w:customStyle="1" w:styleId="12">
    <w:name w:val="WPSOffice手动目录 2"/>
    <w:qFormat/>
    <w:uiPriority w:val="0"/>
    <w:pPr>
      <w:ind w:leftChars="200"/>
    </w:pPr>
    <w:rPr>
      <w:rFonts w:ascii="Calibri" w:hAnsi="Calibri" w:eastAsia="宋体" w:cs="黑体"/>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1338</Words>
  <Characters>1388</Characters>
  <Lines>3</Lines>
  <Paragraphs>1</Paragraphs>
  <TotalTime>107</TotalTime>
  <ScaleCrop>false</ScaleCrop>
  <LinksUpToDate>false</LinksUpToDate>
  <CharactersWithSpaces>1656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昊蔚</cp:lastModifiedBy>
  <cp:lastPrinted>2023-12-25T08:57:00Z</cp:lastPrinted>
  <dcterms:modified xsi:type="dcterms:W3CDTF">2024-05-24T00:48:28Z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