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2" w:firstLineChars="200"/>
        <w:textAlignment w:val="auto"/>
        <w:rPr>
          <w:rFonts w:hint="default" w:ascii="Times New Roman" w:hAnsi="Times New Roman" w:eastAsia="方正仿宋_GBK" w:cs="Times New Roman"/>
          <w:b/>
          <w:bCs/>
          <w:color w:val="000000"/>
          <w:kern w:val="0"/>
          <w:sz w:val="28"/>
          <w:szCs w:val="28"/>
        </w:rPr>
      </w:pPr>
      <w:bookmarkStart w:id="0" w:name="_Toc174767233"/>
      <w:bookmarkStart w:id="1" w:name="_Toc95295163"/>
      <w:bookmarkStart w:id="2" w:name="_Toc237343703"/>
      <w:r>
        <w:rPr>
          <w:rFonts w:hint="eastAsia" w:eastAsia="方正仿宋_GBK" w:cs="Times New Roman"/>
          <w:b/>
          <w:bCs/>
          <w:color w:val="000000"/>
          <w:kern w:val="0"/>
          <w:sz w:val="28"/>
          <w:szCs w:val="28"/>
          <w:lang w:val="en-US" w:eastAsia="zh-CN"/>
        </w:rPr>
        <w:t>一、</w:t>
      </w:r>
      <w:r>
        <w:rPr>
          <w:rFonts w:hint="default" w:ascii="Times New Roman" w:hAnsi="Times New Roman" w:eastAsia="方正仿宋_GBK" w:cs="Times New Roman"/>
          <w:b/>
          <w:bCs/>
          <w:color w:val="000000"/>
          <w:kern w:val="0"/>
          <w:sz w:val="28"/>
          <w:szCs w:val="28"/>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textAlignment w:val="auto"/>
        <w:rPr>
          <w:rFonts w:hint="eastAsia" w:eastAsia="方正仿宋_GBK" w:cs="Times New Roman"/>
          <w:color w:val="000000" w:themeColor="text1"/>
          <w:sz w:val="28"/>
          <w:szCs w:val="28"/>
          <w:u w:val="none"/>
          <w:lang w:val="en-US" w:eastAsia="zh-CN"/>
          <w14:textFill>
            <w14:solidFill>
              <w14:schemeClr w14:val="tx1"/>
            </w14:solidFill>
          </w14:textFill>
        </w:rPr>
      </w:pPr>
      <w:r>
        <w:rPr>
          <w:rFonts w:hint="eastAsia" w:eastAsia="方正仿宋_GBK" w:cs="Times New Roman"/>
          <w:color w:val="000000" w:themeColor="text1"/>
          <w:sz w:val="28"/>
          <w:szCs w:val="28"/>
          <w:u w:val="none"/>
          <w:lang w:eastAsia="zh-CN"/>
          <w14:textFill>
            <w14:solidFill>
              <w14:schemeClr w14:val="tx1"/>
            </w14:solidFill>
          </w14:textFill>
        </w:rPr>
        <w:t>（一）</w:t>
      </w:r>
      <w:r>
        <w:rPr>
          <w:rFonts w:hint="default" w:ascii="Times New Roman" w:hAnsi="Times New Roman" w:eastAsia="方正仿宋_GBK" w:cs="Times New Roman"/>
          <w:color w:val="000000" w:themeColor="text1"/>
          <w:sz w:val="28"/>
          <w:szCs w:val="28"/>
          <w:u w:val="none"/>
          <w14:textFill>
            <w14:solidFill>
              <w14:schemeClr w14:val="tx1"/>
            </w14:solidFill>
          </w14:textFill>
        </w:rPr>
        <w:t>项目名称：</w:t>
      </w:r>
      <w:r>
        <w:rPr>
          <w:rFonts w:hint="eastAsia" w:ascii="方正仿宋_GBK" w:hAnsi="方正仿宋_GBK" w:eastAsia="方正仿宋_GBK" w:cs="方正仿宋_GBK"/>
          <w:sz w:val="28"/>
          <w:szCs w:val="28"/>
          <w:u w:val="none"/>
        </w:rPr>
        <w:t>成都市金牛区妇幼保健院</w:t>
      </w:r>
      <w:r>
        <w:rPr>
          <w:rFonts w:hint="eastAsia" w:ascii="方正仿宋_GBK" w:hAnsi="方正仿宋_GBK" w:eastAsia="方正仿宋_GBK" w:cs="方正仿宋_GBK"/>
          <w:sz w:val="28"/>
          <w:szCs w:val="28"/>
          <w:u w:val="none"/>
          <w:lang w:val="en-US" w:eastAsia="zh-CN"/>
        </w:rPr>
        <w:t>污水废气检测</w:t>
      </w:r>
      <w:r>
        <w:rPr>
          <w:rFonts w:hint="eastAsia" w:eastAsia="方正仿宋_GBK" w:cs="Times New Roman"/>
          <w:color w:val="000000" w:themeColor="text1"/>
          <w:sz w:val="28"/>
          <w:szCs w:val="28"/>
          <w:u w:val="none"/>
          <w:lang w:val="en-US" w:eastAsia="zh-CN"/>
          <w14:textFill>
            <w14:solidFill>
              <w14:schemeClr w14:val="tx1"/>
            </w14:solidFill>
          </w14:textFill>
        </w:rPr>
        <w:t>项目</w:t>
      </w:r>
    </w:p>
    <w:p>
      <w:pPr>
        <w:keepNext w:val="0"/>
        <w:keepLines w:val="0"/>
        <w:pageBreakBefore w:val="0"/>
        <w:widowControl w:val="0"/>
        <w:numPr>
          <w:ilvl w:val="0"/>
          <w:numId w:val="0"/>
        </w:numPr>
        <w:kinsoku/>
        <w:wordWrap w:val="0"/>
        <w:overflowPunct/>
        <w:topLinePunct w:val="0"/>
        <w:bidi w:val="0"/>
        <w:spacing w:line="570" w:lineRule="exact"/>
        <w:ind w:firstLine="560" w:firstLineChars="200"/>
        <w:textAlignment w:val="auto"/>
        <w:rPr>
          <w:rFonts w:hint="default" w:ascii="Times New Roman" w:hAnsi="Times New Roman" w:eastAsia="方正仿宋_GBK" w:cs="Times New Roman"/>
          <w:bCs/>
          <w:color w:val="000000" w:themeColor="text1"/>
          <w:kern w:val="0"/>
          <w:sz w:val="28"/>
          <w:szCs w:val="28"/>
          <w:u w:val="single"/>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（二）</w:t>
      </w:r>
      <w:r>
        <w:rPr>
          <w:rFonts w:hint="default" w:ascii="Times New Roman" w:hAnsi="Times New Roman" w:eastAsia="方正仿宋_GBK" w:cs="Times New Roman"/>
          <w:color w:val="000000" w:themeColor="text1"/>
          <w:sz w:val="28"/>
          <w:szCs w:val="28"/>
          <w14:textFill>
            <w14:solidFill>
              <w14:schemeClr w14:val="tx1"/>
            </w14:solidFill>
          </w14:textFill>
        </w:rPr>
        <w:t>项目业主：</w:t>
      </w:r>
      <w:r>
        <w:rPr>
          <w:rFonts w:hint="eastAsia" w:ascii="方正仿宋_GBK" w:hAnsi="方正仿宋_GBK" w:eastAsia="方正仿宋_GBK" w:cs="方正仿宋_GBK"/>
          <w:sz w:val="28"/>
          <w:szCs w:val="28"/>
        </w:rPr>
        <w:t>成都市金牛区妇幼保健院</w:t>
      </w:r>
    </w:p>
    <w:p>
      <w:pPr>
        <w:keepNext w:val="0"/>
        <w:keepLines w:val="0"/>
        <w:pageBreakBefore w:val="0"/>
        <w:widowControl w:val="0"/>
        <w:kinsoku/>
        <w:wordWrap w:val="0"/>
        <w:overflowPunct/>
        <w:topLinePunct w:val="0"/>
        <w:bidi w:val="0"/>
        <w:spacing w:line="570" w:lineRule="exact"/>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三</w:t>
      </w:r>
      <w:r>
        <w:rPr>
          <w:rFonts w:hint="eastAsia"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项目地点：成都市金牛区</w:t>
      </w:r>
      <w:r>
        <w:rPr>
          <w:rFonts w:hint="eastAsia" w:eastAsia="方正仿宋_GBK" w:cs="Times New Roman"/>
          <w:color w:val="000000" w:themeColor="text1"/>
          <w:sz w:val="28"/>
          <w:szCs w:val="28"/>
          <w:lang w:val="en-US" w:eastAsia="zh-CN"/>
          <w14:textFill>
            <w14:solidFill>
              <w14:schemeClr w14:val="tx1"/>
            </w14:solidFill>
          </w14:textFill>
        </w:rPr>
        <w:t>长月路12号</w:t>
      </w:r>
      <w:r>
        <w:rPr>
          <w:rFonts w:hint="default" w:ascii="Times New Roman" w:hAnsi="Times New Roman" w:eastAsia="方正仿宋_GBK" w:cs="Times New Roman"/>
          <w:color w:val="000000" w:themeColor="text1"/>
          <w:sz w:val="28"/>
          <w:szCs w:val="28"/>
          <w14:textFill>
            <w14:solidFill>
              <w14:schemeClr w14:val="tx1"/>
            </w14:solidFill>
          </w14:textFill>
        </w:rPr>
        <w:t xml:space="preserve"> </w:t>
      </w:r>
    </w:p>
    <w:p>
      <w:pPr>
        <w:pStyle w:val="2"/>
        <w:ind w:firstLine="560" w:firstLineChars="200"/>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14:ligatures w14:val="standardContextual"/>
        </w:rPr>
      </w:pPr>
      <w:r>
        <w:rPr>
          <w:rFonts w:hint="eastAsia" w:ascii="Times New Roman" w:hAnsi="Times New Roman" w:eastAsia="方正仿宋_GBK" w:cs="Times New Roman"/>
          <w:color w:val="000000" w:themeColor="text1"/>
          <w:kern w:val="2"/>
          <w:sz w:val="28"/>
          <w:szCs w:val="28"/>
          <w:lang w:val="en-US" w:eastAsia="zh-CN" w:bidi="ar-SA"/>
          <w14:textFill>
            <w14:solidFill>
              <w14:schemeClr w14:val="tx1"/>
            </w14:solidFill>
          </w14:textFill>
          <w14:ligatures w14:val="standardContextual"/>
        </w:rPr>
        <w:t>（四）</w:t>
      </w:r>
      <w:r>
        <w:rPr>
          <w:rFonts w:hint="eastAsia" w:eastAsia="方正仿宋_GBK" w:cs="Times New Roman"/>
          <w:color w:val="000000" w:themeColor="text1"/>
          <w:kern w:val="2"/>
          <w:sz w:val="28"/>
          <w:szCs w:val="28"/>
          <w:lang w:val="en-US" w:eastAsia="zh-CN" w:bidi="ar-SA"/>
          <w14:textFill>
            <w14:solidFill>
              <w14:schemeClr w14:val="tx1"/>
            </w14:solidFill>
          </w14:textFill>
          <w14:ligatures w14:val="standardContextual"/>
        </w:rPr>
        <w:t>最高限价：4.5万元</w:t>
      </w:r>
      <w:bookmarkStart w:id="3" w:name="_GoBack"/>
      <w:bookmarkEnd w:id="3"/>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2" w:firstLineChars="200"/>
        <w:textAlignment w:val="auto"/>
        <w:rPr>
          <w:rFonts w:hint="default" w:eastAsia="方正仿宋_GBK" w:cs="Times New Roman"/>
          <w:b/>
          <w:bCs/>
          <w:color w:val="000000"/>
          <w:kern w:val="0"/>
          <w:sz w:val="28"/>
          <w:szCs w:val="28"/>
          <w:lang w:val="en-US" w:eastAsia="zh-CN"/>
        </w:rPr>
      </w:pPr>
      <w:r>
        <w:rPr>
          <w:rFonts w:hint="eastAsia" w:eastAsia="方正仿宋_GBK" w:cs="Times New Roman"/>
          <w:b/>
          <w:bCs/>
          <w:color w:val="000000"/>
          <w:kern w:val="0"/>
          <w:sz w:val="28"/>
          <w:szCs w:val="28"/>
          <w:lang w:val="en-US" w:eastAsia="zh-CN"/>
        </w:rPr>
        <w:t>二、</w:t>
      </w:r>
      <w:r>
        <w:rPr>
          <w:rFonts w:hint="default" w:eastAsia="方正仿宋_GBK" w:cs="Times New Roman"/>
          <w:b/>
          <w:bCs/>
          <w:color w:val="000000"/>
          <w:kern w:val="0"/>
          <w:sz w:val="28"/>
          <w:szCs w:val="28"/>
          <w:lang w:val="en-US" w:eastAsia="zh-CN"/>
        </w:rPr>
        <w:t>项目</w:t>
      </w:r>
      <w:r>
        <w:rPr>
          <w:rFonts w:hint="eastAsia" w:eastAsia="方正仿宋_GBK" w:cs="Times New Roman"/>
          <w:b/>
          <w:bCs/>
          <w:color w:val="000000"/>
          <w:kern w:val="0"/>
          <w:sz w:val="28"/>
          <w:szCs w:val="28"/>
          <w:lang w:val="en-US" w:eastAsia="zh-CN"/>
        </w:rPr>
        <w:t>要求</w:t>
      </w:r>
      <w:r>
        <w:rPr>
          <w:rFonts w:hint="default" w:eastAsia="方正仿宋_GBK" w:cs="Times New Roman"/>
          <w:b/>
          <w:bCs/>
          <w:color w:val="000000"/>
          <w:kern w:val="0"/>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70" w:lineRule="exact"/>
        <w:ind w:right="-92" w:rightChars="-44"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1、污水</w:t>
      </w:r>
      <w:r>
        <w:rPr>
          <w:rFonts w:hint="eastAsia" w:eastAsia="方正仿宋_GBK" w:cs="Times New Roman"/>
          <w:sz w:val="28"/>
          <w:szCs w:val="28"/>
          <w:lang w:val="en-US" w:eastAsia="zh-CN"/>
        </w:rPr>
        <w:t>检</w:t>
      </w:r>
      <w:r>
        <w:rPr>
          <w:rFonts w:hint="default" w:ascii="Times New Roman" w:hAnsi="Times New Roman" w:eastAsia="方正仿宋_GBK" w:cs="Times New Roman"/>
          <w:sz w:val="28"/>
          <w:szCs w:val="28"/>
          <w:lang w:val="en-US" w:eastAsia="zh-CN"/>
        </w:rPr>
        <w:t>测：</w:t>
      </w:r>
    </w:p>
    <w:p>
      <w:pPr>
        <w:pStyle w:val="2"/>
        <w:keepNext w:val="0"/>
        <w:keepLines w:val="0"/>
        <w:pageBreakBefore w:val="0"/>
        <w:widowControl w:val="0"/>
        <w:kinsoku/>
        <w:wordWrap/>
        <w:overflowPunct/>
        <w:topLinePunct w:val="0"/>
        <w:autoSpaceDE/>
        <w:autoSpaceDN/>
        <w:bidi w:val="0"/>
        <w:adjustRightInd/>
        <w:snapToGrid/>
        <w:spacing w:after="0" w:line="570" w:lineRule="exact"/>
        <w:ind w:left="19" w:leftChars="9" w:right="-92" w:rightChars="-44" w:firstLine="467" w:firstLineChars="167"/>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（1）按照国家环保法律法规和国家技术规范、检测方案要求进行检测工作。</w:t>
      </w:r>
    </w:p>
    <w:p>
      <w:pPr>
        <w:pStyle w:val="2"/>
        <w:keepNext w:val="0"/>
        <w:keepLines w:val="0"/>
        <w:pageBreakBefore w:val="0"/>
        <w:widowControl w:val="0"/>
        <w:kinsoku/>
        <w:wordWrap/>
        <w:overflowPunct/>
        <w:topLinePunct w:val="0"/>
        <w:autoSpaceDE/>
        <w:autoSpaceDN/>
        <w:bidi w:val="0"/>
        <w:adjustRightInd/>
        <w:snapToGrid/>
        <w:spacing w:after="0" w:line="570" w:lineRule="exact"/>
        <w:ind w:left="19" w:leftChars="9" w:right="-92" w:rightChars="-44" w:firstLine="467" w:firstLineChars="167"/>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（2）负责环境检测报告检测内容的补充、修改、完善、说明。</w:t>
      </w:r>
    </w:p>
    <w:p>
      <w:pPr>
        <w:pStyle w:val="2"/>
        <w:keepNext w:val="0"/>
        <w:keepLines w:val="0"/>
        <w:pageBreakBefore w:val="0"/>
        <w:widowControl w:val="0"/>
        <w:kinsoku/>
        <w:wordWrap/>
        <w:overflowPunct/>
        <w:topLinePunct w:val="0"/>
        <w:autoSpaceDE/>
        <w:autoSpaceDN/>
        <w:bidi w:val="0"/>
        <w:adjustRightInd/>
        <w:snapToGrid/>
        <w:spacing w:after="0" w:line="570" w:lineRule="exact"/>
        <w:ind w:left="19" w:leftChars="9" w:right="-92" w:rightChars="-44" w:firstLine="467" w:firstLineChars="167"/>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（3）乙方出具的检测报告仅对被送检样品和现场采取的样品负责。在任何情况下，乙方的责任不能超出乙方对样品作出的检测报告范围。检测结果的使用及使用所产生的直接或间接损失，乙方不承担任何责任。</w:t>
      </w:r>
    </w:p>
    <w:p>
      <w:pPr>
        <w:pStyle w:val="2"/>
        <w:keepNext w:val="0"/>
        <w:keepLines w:val="0"/>
        <w:pageBreakBefore w:val="0"/>
        <w:widowControl w:val="0"/>
        <w:kinsoku/>
        <w:wordWrap/>
        <w:overflowPunct/>
        <w:topLinePunct w:val="0"/>
        <w:autoSpaceDE/>
        <w:autoSpaceDN/>
        <w:bidi w:val="0"/>
        <w:adjustRightInd/>
        <w:snapToGrid/>
        <w:spacing w:after="0" w:line="570" w:lineRule="exact"/>
        <w:ind w:left="19" w:leftChars="9" w:right="-92" w:rightChars="-44" w:firstLine="467" w:firstLineChars="167"/>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（4）承诺检测人员在检测过程中严禁以任何形式索取好处费或其他与客户约定之外的行为，保证廉洁检测。</w:t>
      </w:r>
    </w:p>
    <w:p>
      <w:pPr>
        <w:pStyle w:val="2"/>
        <w:keepNext w:val="0"/>
        <w:keepLines w:val="0"/>
        <w:pageBreakBefore w:val="0"/>
        <w:widowControl w:val="0"/>
        <w:kinsoku/>
        <w:wordWrap/>
        <w:overflowPunct/>
        <w:topLinePunct w:val="0"/>
        <w:autoSpaceDE/>
        <w:autoSpaceDN/>
        <w:bidi w:val="0"/>
        <w:adjustRightInd/>
        <w:snapToGrid/>
        <w:spacing w:after="0" w:line="570" w:lineRule="exact"/>
        <w:ind w:left="19" w:leftChars="9" w:right="-92" w:rightChars="-44" w:firstLine="467" w:firstLineChars="167"/>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（5）乙方检测周期为48周，检测报告每月出具一次，所有检测报告上传至四川省生态环境厅公众服务平台。</w:t>
      </w:r>
    </w:p>
    <w:p>
      <w:pPr>
        <w:pStyle w:val="2"/>
        <w:keepNext w:val="0"/>
        <w:keepLines w:val="0"/>
        <w:pageBreakBefore w:val="0"/>
        <w:widowControl w:val="0"/>
        <w:kinsoku/>
        <w:wordWrap/>
        <w:overflowPunct/>
        <w:topLinePunct w:val="0"/>
        <w:autoSpaceDE/>
        <w:autoSpaceDN/>
        <w:bidi w:val="0"/>
        <w:adjustRightInd/>
        <w:snapToGrid/>
        <w:spacing w:after="0" w:line="570" w:lineRule="exact"/>
        <w:ind w:right="0" w:rightChars="0" w:firstLine="560" w:firstLineChars="200"/>
        <w:jc w:val="both"/>
        <w:textAlignment w:val="auto"/>
        <w:outlineLvl w:val="9"/>
        <w:rPr>
          <w:rFonts w:hint="eastAsia"/>
          <w:lang w:val="en-US" w:eastAsia="zh-CN"/>
        </w:rPr>
      </w:pPr>
      <w:r>
        <w:rPr>
          <w:rFonts w:hint="eastAsia" w:eastAsia="方正仿宋_GBK" w:cs="Times New Roman"/>
          <w:sz w:val="28"/>
          <w:szCs w:val="28"/>
          <w:lang w:val="en-US" w:eastAsia="zh-CN"/>
        </w:rPr>
        <w:t>2</w:t>
      </w:r>
      <w:r>
        <w:rPr>
          <w:rFonts w:hint="default" w:ascii="Times New Roman" w:hAnsi="Times New Roman" w:eastAsia="方正仿宋_GBK" w:cs="Times New Roman"/>
          <w:sz w:val="28"/>
          <w:szCs w:val="28"/>
        </w:rPr>
        <w:t>、</w:t>
      </w:r>
      <w:r>
        <w:rPr>
          <w:rFonts w:hint="eastAsia" w:eastAsia="方正仿宋_GBK" w:cs="Times New Roman"/>
          <w:sz w:val="28"/>
          <w:szCs w:val="28"/>
          <w:lang w:val="en-US" w:eastAsia="zh-CN"/>
        </w:rPr>
        <w:t>检测项目、</w:t>
      </w:r>
      <w:r>
        <w:rPr>
          <w:rFonts w:hint="default" w:ascii="Times New Roman" w:hAnsi="Times New Roman" w:eastAsia="方正仿宋_GBK" w:cs="Times New Roman"/>
          <w:sz w:val="28"/>
          <w:szCs w:val="28"/>
        </w:rPr>
        <w:t>时间及频率：</w:t>
      </w:r>
    </w:p>
    <w:tbl>
      <w:tblPr>
        <w:tblStyle w:val="7"/>
        <w:tblpPr w:leftFromText="180" w:rightFromText="180" w:vertAnchor="text" w:horzAnchor="page" w:tblpX="1819" w:tblpY="155"/>
        <w:tblOverlap w:val="never"/>
        <w:tblW w:w="8557" w:type="dxa"/>
        <w:tblInd w:w="0" w:type="dxa"/>
        <w:shd w:val="clear" w:color="auto" w:fill="auto"/>
        <w:tblLayout w:type="fixed"/>
        <w:tblCellMar>
          <w:top w:w="0" w:type="dxa"/>
          <w:left w:w="0" w:type="dxa"/>
          <w:bottom w:w="0" w:type="dxa"/>
          <w:right w:w="0" w:type="dxa"/>
        </w:tblCellMar>
      </w:tblPr>
      <w:tblGrid>
        <w:gridCol w:w="1135"/>
        <w:gridCol w:w="2099"/>
        <w:gridCol w:w="912"/>
        <w:gridCol w:w="2220"/>
        <w:gridCol w:w="925"/>
        <w:gridCol w:w="1266"/>
      </w:tblGrid>
      <w:tr>
        <w:tblPrEx>
          <w:shd w:val="clear" w:color="auto" w:fill="auto"/>
          <w:tblLayout w:type="fixed"/>
          <w:tblCellMar>
            <w:top w:w="0" w:type="dxa"/>
            <w:left w:w="0" w:type="dxa"/>
            <w:bottom w:w="0" w:type="dxa"/>
            <w:right w:w="0" w:type="dxa"/>
          </w:tblCellMar>
        </w:tblPrEx>
        <w:trPr>
          <w:trHeight w:val="441" w:hRule="atLeast"/>
        </w:trPr>
        <w:tc>
          <w:tcPr>
            <w:tcW w:w="113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类别</w:t>
            </w:r>
          </w:p>
        </w:tc>
        <w:tc>
          <w:tcPr>
            <w:tcW w:w="209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91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点位</w:t>
            </w:r>
          </w:p>
        </w:tc>
        <w:tc>
          <w:tcPr>
            <w:tcW w:w="222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年度频次</w:t>
            </w:r>
          </w:p>
        </w:tc>
        <w:tc>
          <w:tcPr>
            <w:tcW w:w="92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频次</w:t>
            </w:r>
          </w:p>
        </w:tc>
        <w:tc>
          <w:tcPr>
            <w:tcW w:w="126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最终</w:t>
            </w:r>
            <w:r>
              <w:rPr>
                <w:rFonts w:hint="eastAsia" w:ascii="宋体" w:hAnsi="宋体" w:eastAsia="宋体" w:cs="宋体"/>
                <w:i w:val="0"/>
                <w:color w:val="000000"/>
                <w:kern w:val="0"/>
                <w:sz w:val="22"/>
                <w:szCs w:val="22"/>
                <w:u w:val="none"/>
                <w:lang w:val="en-US" w:eastAsia="zh-CN" w:bidi="ar"/>
              </w:rPr>
              <w:t>样品数</w:t>
            </w:r>
          </w:p>
        </w:tc>
      </w:tr>
      <w:tr>
        <w:tblPrEx>
          <w:tblLayout w:type="fixed"/>
          <w:tblCellMar>
            <w:top w:w="0" w:type="dxa"/>
            <w:left w:w="0" w:type="dxa"/>
            <w:bottom w:w="0" w:type="dxa"/>
            <w:right w:w="0" w:type="dxa"/>
          </w:tblCellMar>
        </w:tblPrEx>
        <w:trPr>
          <w:trHeight w:val="441" w:hRule="atLeast"/>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废水</w:t>
            </w:r>
          </w:p>
        </w:tc>
        <w:tc>
          <w:tcPr>
            <w:tcW w:w="20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pH值</w:t>
            </w:r>
          </w:p>
        </w:tc>
        <w:tc>
          <w:tcPr>
            <w:tcW w:w="9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1次/周（共计</w:t>
            </w:r>
            <w:r>
              <w:rPr>
                <w:rFonts w:hint="eastAsia" w:ascii="宋体" w:hAnsi="宋体" w:eastAsia="宋体" w:cs="宋体"/>
                <w:i w:val="0"/>
                <w:color w:val="000000"/>
                <w:kern w:val="0"/>
                <w:sz w:val="22"/>
                <w:szCs w:val="22"/>
                <w:u w:val="none"/>
                <w:lang w:val="en-US" w:eastAsia="zh-CN" w:bidi="ar"/>
              </w:rPr>
              <w:t>48</w:t>
            </w:r>
            <w:r>
              <w:rPr>
                <w:rFonts w:hint="eastAsia" w:ascii="宋体" w:hAnsi="宋体" w:cs="宋体"/>
                <w:i w:val="0"/>
                <w:color w:val="000000"/>
                <w:kern w:val="0"/>
                <w:sz w:val="22"/>
                <w:szCs w:val="22"/>
                <w:u w:val="none"/>
                <w:lang w:val="en-US" w:eastAsia="zh-CN" w:bidi="ar"/>
              </w:rPr>
              <w:t>次）</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r>
      <w:tr>
        <w:tblPrEx>
          <w:tblLayout w:type="fixed"/>
          <w:tblCellMar>
            <w:top w:w="0" w:type="dxa"/>
            <w:left w:w="0" w:type="dxa"/>
            <w:bottom w:w="0" w:type="dxa"/>
            <w:right w:w="0" w:type="dxa"/>
          </w:tblCellMar>
        </w:tblPrEx>
        <w:trPr>
          <w:trHeight w:val="685"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bidi w:val="0"/>
              <w:spacing w:line="570" w:lineRule="exact"/>
              <w:jc w:val="center"/>
              <w:rPr>
                <w:rFonts w:hint="eastAsia" w:ascii="宋体" w:hAnsi="宋体" w:eastAsia="宋体" w:cs="宋体"/>
                <w:i w:val="0"/>
                <w:color w:val="000000"/>
                <w:sz w:val="21"/>
                <w:szCs w:val="21"/>
                <w:u w:val="none"/>
              </w:rPr>
            </w:pPr>
          </w:p>
        </w:tc>
        <w:tc>
          <w:tcPr>
            <w:tcW w:w="20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总磷</w:t>
            </w:r>
          </w:p>
        </w:tc>
        <w:tc>
          <w:tcPr>
            <w:tcW w:w="9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1次/季（共计4次）</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r>
      <w:tr>
        <w:tblPrEx>
          <w:tblLayout w:type="fixed"/>
          <w:tblCellMar>
            <w:top w:w="0" w:type="dxa"/>
            <w:left w:w="0" w:type="dxa"/>
            <w:bottom w:w="0" w:type="dxa"/>
            <w:right w:w="0" w:type="dxa"/>
          </w:tblCellMar>
        </w:tblPrEx>
        <w:trPr>
          <w:trHeight w:val="441"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bidi w:val="0"/>
              <w:spacing w:line="570" w:lineRule="exact"/>
              <w:jc w:val="center"/>
              <w:rPr>
                <w:rFonts w:hint="eastAsia" w:ascii="宋体" w:hAnsi="宋体" w:eastAsia="宋体" w:cs="宋体"/>
                <w:i w:val="0"/>
                <w:color w:val="000000"/>
                <w:sz w:val="21"/>
                <w:szCs w:val="21"/>
                <w:u w:val="none"/>
              </w:rPr>
            </w:pPr>
          </w:p>
        </w:tc>
        <w:tc>
          <w:tcPr>
            <w:tcW w:w="20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色度</w:t>
            </w:r>
          </w:p>
        </w:tc>
        <w:tc>
          <w:tcPr>
            <w:tcW w:w="9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1次/周（共计</w:t>
            </w:r>
            <w:r>
              <w:rPr>
                <w:rFonts w:hint="eastAsia" w:ascii="宋体" w:hAnsi="宋体" w:eastAsia="宋体" w:cs="宋体"/>
                <w:i w:val="0"/>
                <w:color w:val="000000"/>
                <w:kern w:val="0"/>
                <w:sz w:val="22"/>
                <w:szCs w:val="22"/>
                <w:u w:val="none"/>
                <w:lang w:val="en-US" w:eastAsia="zh-CN" w:bidi="ar"/>
              </w:rPr>
              <w:t>48</w:t>
            </w:r>
            <w:r>
              <w:rPr>
                <w:rFonts w:hint="eastAsia" w:ascii="宋体" w:hAnsi="宋体" w:cs="宋体"/>
                <w:i w:val="0"/>
                <w:color w:val="000000"/>
                <w:kern w:val="0"/>
                <w:sz w:val="22"/>
                <w:szCs w:val="22"/>
                <w:u w:val="none"/>
                <w:lang w:val="en-US" w:eastAsia="zh-CN" w:bidi="ar"/>
              </w:rPr>
              <w:t>次）</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r>
      <w:tr>
        <w:tblPrEx>
          <w:tblLayout w:type="fixed"/>
          <w:tblCellMar>
            <w:top w:w="0" w:type="dxa"/>
            <w:left w:w="0" w:type="dxa"/>
            <w:bottom w:w="0" w:type="dxa"/>
            <w:right w:w="0" w:type="dxa"/>
          </w:tblCellMar>
        </w:tblPrEx>
        <w:trPr>
          <w:trHeight w:val="685"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bidi w:val="0"/>
              <w:spacing w:line="570" w:lineRule="exact"/>
              <w:jc w:val="center"/>
              <w:rPr>
                <w:rFonts w:hint="eastAsia" w:ascii="宋体" w:hAnsi="宋体" w:eastAsia="宋体" w:cs="宋体"/>
                <w:i w:val="0"/>
                <w:color w:val="000000"/>
                <w:sz w:val="21"/>
                <w:szCs w:val="21"/>
                <w:u w:val="none"/>
              </w:rPr>
            </w:pPr>
          </w:p>
        </w:tc>
        <w:tc>
          <w:tcPr>
            <w:tcW w:w="20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五日生化需氧量</w:t>
            </w:r>
          </w:p>
        </w:tc>
        <w:tc>
          <w:tcPr>
            <w:tcW w:w="9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1次/季（共计4次）</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r>
      <w:tr>
        <w:tblPrEx>
          <w:tblLayout w:type="fixed"/>
          <w:tblCellMar>
            <w:top w:w="0" w:type="dxa"/>
            <w:left w:w="0" w:type="dxa"/>
            <w:bottom w:w="0" w:type="dxa"/>
            <w:right w:w="0" w:type="dxa"/>
          </w:tblCellMar>
        </w:tblPrEx>
        <w:trPr>
          <w:trHeight w:val="685"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bidi w:val="0"/>
              <w:spacing w:line="570" w:lineRule="exact"/>
              <w:jc w:val="center"/>
              <w:rPr>
                <w:rFonts w:hint="eastAsia" w:ascii="宋体" w:hAnsi="宋体" w:eastAsia="宋体" w:cs="宋体"/>
                <w:i w:val="0"/>
                <w:color w:val="000000"/>
                <w:sz w:val="21"/>
                <w:szCs w:val="21"/>
                <w:u w:val="none"/>
              </w:rPr>
            </w:pPr>
          </w:p>
        </w:tc>
        <w:tc>
          <w:tcPr>
            <w:tcW w:w="20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阴离子表面活性剂</w:t>
            </w:r>
          </w:p>
        </w:tc>
        <w:tc>
          <w:tcPr>
            <w:tcW w:w="9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1次/季（共计4次）</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r>
      <w:tr>
        <w:tblPrEx>
          <w:tblLayout w:type="fixed"/>
          <w:tblCellMar>
            <w:top w:w="0" w:type="dxa"/>
            <w:left w:w="0" w:type="dxa"/>
            <w:bottom w:w="0" w:type="dxa"/>
            <w:right w:w="0" w:type="dxa"/>
          </w:tblCellMar>
        </w:tblPrEx>
        <w:trPr>
          <w:trHeight w:val="441"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bidi w:val="0"/>
              <w:spacing w:line="570" w:lineRule="exact"/>
              <w:jc w:val="center"/>
              <w:rPr>
                <w:rFonts w:hint="eastAsia" w:ascii="宋体" w:hAnsi="宋体" w:eastAsia="宋体" w:cs="宋体"/>
                <w:i w:val="0"/>
                <w:color w:val="000000"/>
                <w:sz w:val="21"/>
                <w:szCs w:val="21"/>
                <w:u w:val="none"/>
              </w:rPr>
            </w:pPr>
          </w:p>
        </w:tc>
        <w:tc>
          <w:tcPr>
            <w:tcW w:w="20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1"/>
                <w:szCs w:val="21"/>
                <w:u w:val="none"/>
              </w:rPr>
            </w:pPr>
            <w:r>
              <w:rPr>
                <w:rStyle w:val="13"/>
                <w:lang w:val="en-US" w:eastAsia="zh-CN" w:bidi="ar"/>
              </w:rPr>
              <w:t>粪大肠菌群</w:t>
            </w:r>
          </w:p>
        </w:tc>
        <w:tc>
          <w:tcPr>
            <w:tcW w:w="9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1次/月（共计12次）</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r>
      <w:tr>
        <w:tblPrEx>
          <w:tblLayout w:type="fixed"/>
          <w:tblCellMar>
            <w:top w:w="0" w:type="dxa"/>
            <w:left w:w="0" w:type="dxa"/>
            <w:bottom w:w="0" w:type="dxa"/>
            <w:right w:w="0" w:type="dxa"/>
          </w:tblCellMar>
        </w:tblPrEx>
        <w:trPr>
          <w:trHeight w:val="511"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bidi w:val="0"/>
              <w:spacing w:line="570" w:lineRule="exact"/>
              <w:jc w:val="center"/>
              <w:rPr>
                <w:rFonts w:hint="eastAsia" w:ascii="宋体" w:hAnsi="宋体" w:eastAsia="宋体" w:cs="宋体"/>
                <w:i w:val="0"/>
                <w:color w:val="000000"/>
                <w:sz w:val="21"/>
                <w:szCs w:val="21"/>
                <w:u w:val="none"/>
              </w:rPr>
            </w:pPr>
          </w:p>
        </w:tc>
        <w:tc>
          <w:tcPr>
            <w:tcW w:w="20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石油类</w:t>
            </w:r>
          </w:p>
        </w:tc>
        <w:tc>
          <w:tcPr>
            <w:tcW w:w="9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1次/季（共计4次）</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r>
      <w:tr>
        <w:tblPrEx>
          <w:tblLayout w:type="fixed"/>
          <w:tblCellMar>
            <w:top w:w="0" w:type="dxa"/>
            <w:left w:w="0" w:type="dxa"/>
            <w:bottom w:w="0" w:type="dxa"/>
            <w:right w:w="0" w:type="dxa"/>
          </w:tblCellMar>
        </w:tblPrEx>
        <w:trPr>
          <w:trHeight w:val="441"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bidi w:val="0"/>
              <w:spacing w:line="570" w:lineRule="exact"/>
              <w:jc w:val="center"/>
              <w:rPr>
                <w:rFonts w:hint="eastAsia" w:ascii="宋体" w:hAnsi="宋体" w:eastAsia="宋体" w:cs="宋体"/>
                <w:i w:val="0"/>
                <w:color w:val="000000"/>
                <w:sz w:val="21"/>
                <w:szCs w:val="21"/>
                <w:u w:val="none"/>
              </w:rPr>
            </w:pPr>
          </w:p>
        </w:tc>
        <w:tc>
          <w:tcPr>
            <w:tcW w:w="20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动植物油</w:t>
            </w:r>
          </w:p>
        </w:tc>
        <w:tc>
          <w:tcPr>
            <w:tcW w:w="9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1次/季（共计4次）</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r>
      <w:tr>
        <w:tblPrEx>
          <w:tblLayout w:type="fixed"/>
          <w:tblCellMar>
            <w:top w:w="0" w:type="dxa"/>
            <w:left w:w="0" w:type="dxa"/>
            <w:bottom w:w="0" w:type="dxa"/>
            <w:right w:w="0" w:type="dxa"/>
          </w:tblCellMar>
        </w:tblPrEx>
        <w:trPr>
          <w:trHeight w:val="441"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bidi w:val="0"/>
              <w:spacing w:line="570" w:lineRule="exact"/>
              <w:jc w:val="center"/>
              <w:rPr>
                <w:rFonts w:hint="eastAsia" w:ascii="宋体" w:hAnsi="宋体" w:eastAsia="宋体" w:cs="宋体"/>
                <w:i w:val="0"/>
                <w:color w:val="000000"/>
                <w:sz w:val="21"/>
                <w:szCs w:val="21"/>
                <w:u w:val="none"/>
              </w:rPr>
            </w:pPr>
          </w:p>
        </w:tc>
        <w:tc>
          <w:tcPr>
            <w:tcW w:w="20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氨氮</w:t>
            </w:r>
          </w:p>
        </w:tc>
        <w:tc>
          <w:tcPr>
            <w:tcW w:w="9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1次/季（共计4次）</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r>
      <w:tr>
        <w:tblPrEx>
          <w:tblLayout w:type="fixed"/>
          <w:tblCellMar>
            <w:top w:w="0" w:type="dxa"/>
            <w:left w:w="0" w:type="dxa"/>
            <w:bottom w:w="0" w:type="dxa"/>
            <w:right w:w="0" w:type="dxa"/>
          </w:tblCellMar>
        </w:tblPrEx>
        <w:trPr>
          <w:trHeight w:val="685"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bidi w:val="0"/>
              <w:spacing w:line="570" w:lineRule="exact"/>
              <w:jc w:val="center"/>
              <w:rPr>
                <w:rFonts w:hint="eastAsia" w:ascii="宋体" w:hAnsi="宋体" w:eastAsia="宋体" w:cs="宋体"/>
                <w:i w:val="0"/>
                <w:color w:val="000000"/>
                <w:sz w:val="21"/>
                <w:szCs w:val="21"/>
                <w:u w:val="none"/>
              </w:rPr>
            </w:pPr>
          </w:p>
        </w:tc>
        <w:tc>
          <w:tcPr>
            <w:tcW w:w="20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流量</w:t>
            </w:r>
          </w:p>
        </w:tc>
        <w:tc>
          <w:tcPr>
            <w:tcW w:w="9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1次/周（共计</w:t>
            </w:r>
            <w:r>
              <w:rPr>
                <w:rFonts w:hint="eastAsia" w:ascii="宋体" w:hAnsi="宋体" w:eastAsia="宋体" w:cs="宋体"/>
                <w:i w:val="0"/>
                <w:color w:val="000000"/>
                <w:kern w:val="0"/>
                <w:sz w:val="22"/>
                <w:szCs w:val="22"/>
                <w:u w:val="none"/>
                <w:lang w:val="en-US" w:eastAsia="zh-CN" w:bidi="ar"/>
              </w:rPr>
              <w:t>48</w:t>
            </w:r>
            <w:r>
              <w:rPr>
                <w:rFonts w:hint="eastAsia" w:ascii="宋体" w:hAnsi="宋体" w:cs="宋体"/>
                <w:i w:val="0"/>
                <w:color w:val="000000"/>
                <w:kern w:val="0"/>
                <w:sz w:val="22"/>
                <w:szCs w:val="22"/>
                <w:u w:val="none"/>
                <w:lang w:val="en-US" w:eastAsia="zh-CN" w:bidi="ar"/>
              </w:rPr>
              <w:t>次）</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w:t>
            </w:r>
          </w:p>
        </w:tc>
        <w:tc>
          <w:tcPr>
            <w:tcW w:w="12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r>
      <w:tr>
        <w:tblPrEx>
          <w:tblLayout w:type="fixed"/>
          <w:tblCellMar>
            <w:top w:w="0" w:type="dxa"/>
            <w:left w:w="0" w:type="dxa"/>
            <w:bottom w:w="0" w:type="dxa"/>
            <w:right w:w="0" w:type="dxa"/>
          </w:tblCellMar>
        </w:tblPrEx>
        <w:trPr>
          <w:trHeight w:val="441"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bidi w:val="0"/>
              <w:spacing w:line="570" w:lineRule="exact"/>
              <w:jc w:val="center"/>
              <w:rPr>
                <w:rFonts w:hint="eastAsia" w:ascii="宋体" w:hAnsi="宋体" w:eastAsia="宋体" w:cs="宋体"/>
                <w:i w:val="0"/>
                <w:color w:val="000000"/>
                <w:sz w:val="21"/>
                <w:szCs w:val="21"/>
                <w:u w:val="none"/>
              </w:rPr>
            </w:pPr>
          </w:p>
        </w:tc>
        <w:tc>
          <w:tcPr>
            <w:tcW w:w="20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挥发酚</w:t>
            </w:r>
          </w:p>
        </w:tc>
        <w:tc>
          <w:tcPr>
            <w:tcW w:w="9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22"/>
                <w:szCs w:val="22"/>
                <w:u w:val="none"/>
                <w:lang w:val="en-US" w:eastAsia="zh-CN" w:bidi="ar"/>
              </w:rPr>
              <w:t>1次/季（共计4次）</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r>
      <w:tr>
        <w:tblPrEx>
          <w:tblLayout w:type="fixed"/>
          <w:tblCellMar>
            <w:top w:w="0" w:type="dxa"/>
            <w:left w:w="0" w:type="dxa"/>
            <w:bottom w:w="0" w:type="dxa"/>
            <w:right w:w="0" w:type="dxa"/>
          </w:tblCellMar>
        </w:tblPrEx>
        <w:trPr>
          <w:trHeight w:val="441"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bidi w:val="0"/>
              <w:spacing w:line="570" w:lineRule="exact"/>
              <w:jc w:val="center"/>
              <w:rPr>
                <w:rFonts w:hint="eastAsia" w:ascii="宋体" w:hAnsi="宋体" w:eastAsia="宋体" w:cs="宋体"/>
                <w:i w:val="0"/>
                <w:color w:val="000000"/>
                <w:sz w:val="21"/>
                <w:szCs w:val="21"/>
                <w:u w:val="none"/>
              </w:rPr>
            </w:pPr>
          </w:p>
        </w:tc>
        <w:tc>
          <w:tcPr>
            <w:tcW w:w="20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（总）氰化物</w:t>
            </w:r>
          </w:p>
        </w:tc>
        <w:tc>
          <w:tcPr>
            <w:tcW w:w="9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22"/>
                <w:szCs w:val="22"/>
                <w:u w:val="none"/>
                <w:lang w:val="en-US" w:eastAsia="zh-CN" w:bidi="ar"/>
              </w:rPr>
              <w:t>1次/季（共计4次）</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r>
      <w:tr>
        <w:tblPrEx>
          <w:tblLayout w:type="fixed"/>
          <w:tblCellMar>
            <w:top w:w="0" w:type="dxa"/>
            <w:left w:w="0" w:type="dxa"/>
            <w:bottom w:w="0" w:type="dxa"/>
            <w:right w:w="0" w:type="dxa"/>
          </w:tblCellMar>
        </w:tblPrEx>
        <w:trPr>
          <w:trHeight w:val="685"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bidi w:val="0"/>
              <w:spacing w:line="570" w:lineRule="exact"/>
              <w:jc w:val="center"/>
              <w:rPr>
                <w:rFonts w:hint="eastAsia" w:ascii="宋体" w:hAnsi="宋体" w:eastAsia="宋体" w:cs="宋体"/>
                <w:i w:val="0"/>
                <w:color w:val="000000"/>
                <w:sz w:val="21"/>
                <w:szCs w:val="21"/>
                <w:u w:val="none"/>
              </w:rPr>
            </w:pPr>
          </w:p>
        </w:tc>
        <w:tc>
          <w:tcPr>
            <w:tcW w:w="20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余氯（总余氯）</w:t>
            </w:r>
          </w:p>
        </w:tc>
        <w:tc>
          <w:tcPr>
            <w:tcW w:w="9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22"/>
                <w:szCs w:val="22"/>
                <w:u w:val="none"/>
                <w:lang w:val="en-US" w:eastAsia="zh-CN" w:bidi="ar"/>
              </w:rPr>
              <w:t>1次/季（共计4次）</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4</w:t>
            </w:r>
          </w:p>
        </w:tc>
        <w:tc>
          <w:tcPr>
            <w:tcW w:w="12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r>
      <w:tr>
        <w:tblPrEx>
          <w:tblLayout w:type="fixed"/>
          <w:tblCellMar>
            <w:top w:w="0" w:type="dxa"/>
            <w:left w:w="0" w:type="dxa"/>
            <w:bottom w:w="0" w:type="dxa"/>
            <w:right w:w="0" w:type="dxa"/>
          </w:tblCellMar>
        </w:tblPrEx>
        <w:trPr>
          <w:trHeight w:val="441" w:hRule="atLeast"/>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bidi w:val="0"/>
              <w:spacing w:line="570" w:lineRule="exact"/>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无组织废气</w:t>
            </w:r>
          </w:p>
        </w:tc>
        <w:tc>
          <w:tcPr>
            <w:tcW w:w="20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氨</w:t>
            </w:r>
          </w:p>
        </w:tc>
        <w:tc>
          <w:tcPr>
            <w:tcW w:w="9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22"/>
                <w:szCs w:val="22"/>
                <w:u w:val="none"/>
                <w:lang w:val="en-US" w:eastAsia="zh-CN" w:bidi="ar"/>
              </w:rPr>
              <w:t>1次/季（共计4次）</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r>
      <w:tr>
        <w:tblPrEx>
          <w:tblLayout w:type="fixed"/>
          <w:tblCellMar>
            <w:top w:w="0" w:type="dxa"/>
            <w:left w:w="0" w:type="dxa"/>
            <w:bottom w:w="0" w:type="dxa"/>
            <w:right w:w="0" w:type="dxa"/>
          </w:tblCellMar>
        </w:tblPrEx>
        <w:trPr>
          <w:trHeight w:val="441"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bidi w:val="0"/>
              <w:spacing w:line="570" w:lineRule="exact"/>
              <w:jc w:val="center"/>
              <w:rPr>
                <w:rFonts w:hint="eastAsia" w:ascii="宋体" w:hAnsi="宋体" w:eastAsia="宋体" w:cs="宋体"/>
                <w:i w:val="0"/>
                <w:color w:val="000000"/>
                <w:sz w:val="21"/>
                <w:szCs w:val="21"/>
                <w:u w:val="none"/>
              </w:rPr>
            </w:pPr>
          </w:p>
        </w:tc>
        <w:tc>
          <w:tcPr>
            <w:tcW w:w="20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default" w:ascii="Times New Roman" w:hAnsi="Times New Roman" w:eastAsia="宋体" w:cs="Times New Roman"/>
                <w:i w:val="0"/>
                <w:color w:val="000000"/>
                <w:sz w:val="21"/>
                <w:szCs w:val="21"/>
                <w:u w:val="none"/>
              </w:rPr>
            </w:pPr>
            <w:r>
              <w:rPr>
                <w:rStyle w:val="13"/>
                <w:lang w:val="en-US" w:eastAsia="zh-CN" w:bidi="ar"/>
              </w:rPr>
              <w:t>硫化氢</w:t>
            </w:r>
          </w:p>
        </w:tc>
        <w:tc>
          <w:tcPr>
            <w:tcW w:w="9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22"/>
                <w:szCs w:val="22"/>
                <w:u w:val="none"/>
                <w:lang w:val="en-US" w:eastAsia="zh-CN" w:bidi="ar"/>
              </w:rPr>
              <w:t>1次/季（共计4次）</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r>
      <w:tr>
        <w:tblPrEx>
          <w:tblLayout w:type="fixed"/>
          <w:tblCellMar>
            <w:top w:w="0" w:type="dxa"/>
            <w:left w:w="0" w:type="dxa"/>
            <w:bottom w:w="0" w:type="dxa"/>
            <w:right w:w="0" w:type="dxa"/>
          </w:tblCellMar>
        </w:tblPrEx>
        <w:trPr>
          <w:trHeight w:val="441"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bidi w:val="0"/>
              <w:spacing w:line="570" w:lineRule="exact"/>
              <w:jc w:val="center"/>
              <w:rPr>
                <w:rFonts w:hint="eastAsia" w:ascii="宋体" w:hAnsi="宋体" w:eastAsia="宋体" w:cs="宋体"/>
                <w:i w:val="0"/>
                <w:color w:val="000000"/>
                <w:sz w:val="21"/>
                <w:szCs w:val="21"/>
                <w:u w:val="none"/>
              </w:rPr>
            </w:pPr>
          </w:p>
        </w:tc>
        <w:tc>
          <w:tcPr>
            <w:tcW w:w="20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1"/>
                <w:szCs w:val="21"/>
                <w:u w:val="none"/>
              </w:rPr>
            </w:pPr>
            <w:r>
              <w:rPr>
                <w:rStyle w:val="13"/>
                <w:lang w:val="en-US" w:eastAsia="zh-CN" w:bidi="ar"/>
              </w:rPr>
              <w:t>臭气浓度</w:t>
            </w:r>
          </w:p>
        </w:tc>
        <w:tc>
          <w:tcPr>
            <w:tcW w:w="9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22"/>
                <w:szCs w:val="22"/>
                <w:u w:val="none"/>
                <w:lang w:val="en-US" w:eastAsia="zh-CN" w:bidi="ar"/>
              </w:rPr>
              <w:t>1次/季（共计4次）</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r>
      <w:tr>
        <w:tblPrEx>
          <w:tblLayout w:type="fixed"/>
          <w:tblCellMar>
            <w:top w:w="0" w:type="dxa"/>
            <w:left w:w="0" w:type="dxa"/>
            <w:bottom w:w="0" w:type="dxa"/>
            <w:right w:w="0" w:type="dxa"/>
          </w:tblCellMar>
        </w:tblPrEx>
        <w:trPr>
          <w:trHeight w:val="708"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bidi w:val="0"/>
              <w:spacing w:line="570" w:lineRule="exact"/>
              <w:jc w:val="center"/>
              <w:rPr>
                <w:rFonts w:hint="eastAsia" w:ascii="宋体" w:hAnsi="宋体" w:eastAsia="宋体" w:cs="宋体"/>
                <w:i w:val="0"/>
                <w:color w:val="000000"/>
                <w:sz w:val="21"/>
                <w:szCs w:val="21"/>
                <w:u w:val="none"/>
              </w:rPr>
            </w:pPr>
          </w:p>
        </w:tc>
        <w:tc>
          <w:tcPr>
            <w:tcW w:w="20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氯气</w:t>
            </w:r>
          </w:p>
        </w:tc>
        <w:tc>
          <w:tcPr>
            <w:tcW w:w="9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22"/>
                <w:szCs w:val="22"/>
                <w:u w:val="none"/>
                <w:lang w:val="en-US" w:eastAsia="zh-CN" w:bidi="ar"/>
              </w:rPr>
              <w:t>1次/季（共计4次）</w:t>
            </w:r>
          </w:p>
        </w:tc>
        <w:tc>
          <w:tcPr>
            <w:tcW w:w="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leftChars="200" w:right="0" w:rightChars="0"/>
        <w:jc w:val="both"/>
        <w:textAlignment w:val="auto"/>
        <w:outlineLvl w:val="9"/>
        <w:rPr>
          <w:rFonts w:hint="default" w:ascii="Times New Roman" w:hAnsi="Times New Roman" w:eastAsia="方正仿宋_GBK" w:cs="Times New Roman"/>
          <w:sz w:val="28"/>
          <w:szCs w:val="28"/>
        </w:rPr>
      </w:pPr>
      <w:r>
        <w:rPr>
          <w:rFonts w:hint="eastAsia" w:eastAsia="方正仿宋_GBK" w:cs="Times New Roman"/>
          <w:sz w:val="28"/>
          <w:szCs w:val="28"/>
          <w:lang w:eastAsia="zh-CN"/>
        </w:rPr>
        <w:t>（</w:t>
      </w:r>
      <w:r>
        <w:rPr>
          <w:rFonts w:hint="eastAsia" w:eastAsia="方正仿宋_GBK" w:cs="Times New Roman"/>
          <w:sz w:val="28"/>
          <w:szCs w:val="28"/>
          <w:lang w:val="en-US" w:eastAsia="zh-CN"/>
        </w:rPr>
        <w:t>五</w:t>
      </w:r>
      <w:r>
        <w:rPr>
          <w:rFonts w:hint="eastAsia" w:eastAsia="方正仿宋_GBK" w:cs="Times New Roman"/>
          <w:sz w:val="28"/>
          <w:szCs w:val="28"/>
          <w:lang w:eastAsia="zh-CN"/>
        </w:rPr>
        <w:t>）</w:t>
      </w:r>
      <w:r>
        <w:rPr>
          <w:rFonts w:hint="default" w:ascii="Times New Roman" w:hAnsi="Times New Roman" w:eastAsia="方正仿宋_GBK" w:cs="Times New Roman"/>
          <w:sz w:val="28"/>
          <w:szCs w:val="28"/>
        </w:rPr>
        <w:t>支付方式：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right="0" w:rightChars="0" w:firstLine="280" w:firstLineChars="100"/>
        <w:jc w:val="both"/>
        <w:textAlignment w:val="auto"/>
        <w:outlineLvl w:val="9"/>
        <w:rPr>
          <w:rFonts w:hint="default" w:ascii="Times New Roman" w:hAnsi="Times New Roman" w:eastAsia="方正仿宋_GBK" w:cs="Times New Roman"/>
          <w:sz w:val="28"/>
          <w:szCs w:val="28"/>
        </w:rPr>
      </w:pPr>
      <w:r>
        <w:rPr>
          <w:rFonts w:hint="eastAsia" w:eastAsia="方正仿宋_GBK" w:cs="Times New Roman"/>
          <w:sz w:val="28"/>
          <w:szCs w:val="28"/>
          <w:lang w:val="en-US" w:eastAsia="zh-CN"/>
        </w:rPr>
        <w:t>签订合同后15天内支付合同金额的50%</w:t>
      </w:r>
      <w:r>
        <w:rPr>
          <w:rFonts w:hint="eastAsia" w:eastAsia="方正仿宋_GBK" w:cs="Times New Roman"/>
          <w:sz w:val="28"/>
          <w:szCs w:val="28"/>
          <w:lang w:eastAsia="zh-CN"/>
        </w:rPr>
        <w:t>，</w:t>
      </w:r>
      <w:r>
        <w:rPr>
          <w:rFonts w:hint="eastAsia" w:eastAsia="方正仿宋_GBK" w:cs="Times New Roman"/>
          <w:sz w:val="28"/>
          <w:szCs w:val="28"/>
          <w:lang w:val="en-US" w:eastAsia="zh-CN"/>
        </w:rPr>
        <w:t>一年</w:t>
      </w:r>
      <w:r>
        <w:rPr>
          <w:rFonts w:hint="eastAsia" w:eastAsia="方正仿宋_GBK" w:cs="Times New Roman"/>
          <w:sz w:val="28"/>
          <w:szCs w:val="28"/>
          <w:lang w:eastAsia="zh-CN"/>
        </w:rPr>
        <w:t>后支付合同金额的</w:t>
      </w:r>
      <w:r>
        <w:rPr>
          <w:rFonts w:hint="eastAsia" w:eastAsia="方正仿宋_GBK" w:cs="Times New Roman"/>
          <w:sz w:val="28"/>
          <w:szCs w:val="28"/>
          <w:lang w:val="en-US" w:eastAsia="zh-CN"/>
        </w:rPr>
        <w:t>50%。</w:t>
      </w:r>
    </w:p>
    <w:p>
      <w:pPr>
        <w:widowControl/>
        <w:jc w:val="center"/>
        <w:rPr>
          <w:rFonts w:hint="eastAsia" w:ascii="宋体" w:hAnsi="宋体" w:cs="宋体"/>
          <w:color w:val="auto"/>
          <w:kern w:val="0"/>
          <w:sz w:val="24"/>
          <w:lang w:val="en-US" w:eastAsia="zh-CN"/>
        </w:rPr>
      </w:pPr>
    </w:p>
    <w:p>
      <w:pPr>
        <w:widowControl/>
        <w:jc w:val="center"/>
        <w:rPr>
          <w:rFonts w:hint="eastAsia" w:ascii="宋体" w:hAnsi="宋体" w:cs="宋体"/>
          <w:color w:val="auto"/>
          <w:kern w:val="0"/>
          <w:sz w:val="24"/>
          <w:lang w:val="en-US" w:eastAsia="zh-CN"/>
        </w:rPr>
      </w:pPr>
    </w:p>
    <w:p>
      <w:pPr>
        <w:widowControl/>
        <w:jc w:val="center"/>
        <w:rPr>
          <w:rFonts w:hint="eastAsia" w:ascii="宋体" w:hAnsi="宋体" w:cs="宋体"/>
          <w:color w:val="auto"/>
          <w:kern w:val="0"/>
          <w:sz w:val="24"/>
          <w:lang w:val="en-US" w:eastAsia="zh-CN"/>
        </w:rPr>
      </w:pPr>
    </w:p>
    <w:p>
      <w:pPr>
        <w:widowControl/>
        <w:jc w:val="center"/>
        <w:rPr>
          <w:rFonts w:hint="eastAsia" w:ascii="宋体" w:hAnsi="宋体" w:cs="宋体"/>
          <w:color w:val="auto"/>
          <w:kern w:val="0"/>
          <w:sz w:val="24"/>
          <w:lang w:val="en-US" w:eastAsia="zh-CN"/>
        </w:rPr>
      </w:pPr>
    </w:p>
    <w:p>
      <w:pPr>
        <w:widowControl/>
        <w:jc w:val="center"/>
        <w:rPr>
          <w:rFonts w:hint="eastAsia" w:ascii="宋体" w:hAnsi="宋体" w:cs="宋体"/>
          <w:color w:val="auto"/>
          <w:kern w:val="0"/>
          <w:sz w:val="24"/>
          <w:lang w:val="en-US" w:eastAsia="zh-CN"/>
        </w:rPr>
      </w:pPr>
    </w:p>
    <w:p>
      <w:pPr>
        <w:widowControl/>
        <w:jc w:val="center"/>
        <w:rPr>
          <w:rFonts w:hint="eastAsia" w:ascii="宋体" w:hAnsi="宋体" w:cs="宋体"/>
          <w:color w:val="auto"/>
          <w:kern w:val="0"/>
          <w:sz w:val="24"/>
          <w:lang w:val="en-US" w:eastAsia="zh-CN"/>
        </w:rPr>
      </w:pPr>
    </w:p>
    <w:p>
      <w:pPr>
        <w:widowControl/>
        <w:jc w:val="center"/>
        <w:rPr>
          <w:rFonts w:hint="eastAsia" w:ascii="宋体" w:hAnsi="宋体" w:cs="宋体"/>
          <w:color w:val="auto"/>
          <w:kern w:val="0"/>
          <w:sz w:val="24"/>
          <w:lang w:val="en-US" w:eastAsia="zh-CN"/>
        </w:rPr>
      </w:pPr>
    </w:p>
    <w:p>
      <w:pPr>
        <w:pStyle w:val="2"/>
        <w:rPr>
          <w:rFonts w:hint="eastAsia"/>
          <w:lang w:val="en-US" w:eastAsia="zh-CN"/>
        </w:rPr>
      </w:pPr>
    </w:p>
    <w:p>
      <w:pPr>
        <w:widowControl/>
        <w:jc w:val="left"/>
        <w:rPr>
          <w:rFonts w:hint="eastAsia" w:ascii="方正仿宋_GBK" w:hAnsi="方正仿宋_GBK" w:eastAsia="方正仿宋_GBK" w:cs="方正仿宋_GBK"/>
          <w:color w:val="auto"/>
          <w:kern w:val="0"/>
          <w:sz w:val="32"/>
          <w:szCs w:val="28"/>
          <w:lang w:val="en-US" w:eastAsia="zh-CN"/>
        </w:rPr>
      </w:pPr>
      <w:r>
        <w:rPr>
          <w:rFonts w:hint="eastAsia" w:ascii="方正仿宋_GBK" w:hAnsi="方正仿宋_GBK" w:eastAsia="方正仿宋_GBK" w:cs="方正仿宋_GBK"/>
          <w:color w:val="auto"/>
          <w:kern w:val="0"/>
          <w:sz w:val="32"/>
          <w:szCs w:val="28"/>
          <w:lang w:val="en-US" w:eastAsia="zh-CN"/>
        </w:rPr>
        <w:t>附件：</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7"/>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eastAsia="仿宋_GB2312" w:cs="Times New Roman"/>
                <w:color w:val="333333"/>
                <w:kern w:val="0"/>
                <w:sz w:val="28"/>
                <w:szCs w:val="28"/>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ascii="Times New Roman" w:hAnsi="Times New Roman" w:eastAsia="仿宋_GB2312" w:cs="Times New Roman"/>
                <w:color w:val="333333"/>
                <w:kern w:val="0"/>
                <w:sz w:val="28"/>
                <w:szCs w:val="28"/>
                <w:lang w:val="en-US" w:eastAsia="zh-CN"/>
              </w:rPr>
              <w:t>数量</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20"/>
                <w:szCs w:val="20"/>
                <w:lang w:eastAsia="zh-CN"/>
              </w:rPr>
            </w:pPr>
            <w:r>
              <w:rPr>
                <w:rFonts w:hint="eastAsia" w:ascii="Times New Roman" w:hAnsi="Times New Roman" w:eastAsia="仿宋_GB2312" w:cs="Times New Roman"/>
                <w:color w:val="333333"/>
                <w:kern w:val="0"/>
                <w:sz w:val="28"/>
                <w:szCs w:val="28"/>
                <w:lang w:val="en-US" w:eastAsia="zh-CN"/>
              </w:rPr>
              <w:t>总价</w:t>
            </w:r>
            <w:r>
              <w:rPr>
                <w:rFonts w:hint="default" w:ascii="Times New Roman" w:hAnsi="Times New Roman" w:eastAsia="仿宋_GB2312" w:cs="Times New Roman"/>
                <w:color w:val="333333"/>
                <w:kern w:val="0"/>
                <w:sz w:val="28"/>
                <w:szCs w:val="28"/>
              </w:rPr>
              <w:t>（元）</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4900" w:type="dxa"/>
            <w:gridSpan w:val="4"/>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合计</w:t>
            </w:r>
          </w:p>
        </w:tc>
        <w:tc>
          <w:tcPr>
            <w:tcW w:w="3387" w:type="dxa"/>
            <w:gridSpan w:val="3"/>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元</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响应表</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 </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序号</w:t>
            </w: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文件要求</w:t>
            </w: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响应文件响应</w:t>
            </w: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注意：竞标人必须据实填写，不得虚假响应，虚假响应的，其响应文件无效并按规定追究其相关责任。</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333333"/>
          <w:kern w:val="0"/>
          <w:sz w:val="24"/>
          <w:szCs w:val="24"/>
        </w:rPr>
        <w:t>投标人</w:t>
      </w:r>
      <w:r>
        <w:rPr>
          <w:rFonts w:hint="eastAsia" w:ascii="方正仿宋_GBK" w:hAnsi="方正仿宋_GBK" w:eastAsia="方正仿宋_GBK" w:cs="方正仿宋_GBK"/>
          <w:sz w:val="24"/>
          <w:szCs w:val="24"/>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 期：XXX年XXX月XXX日</w:t>
      </w:r>
    </w:p>
    <w:p>
      <w:pPr>
        <w:widowControl/>
        <w:jc w:val="left"/>
        <w:rPr>
          <w:rFonts w:ascii="宋体" w:hAnsi="宋体" w:eastAsia="宋体" w:cs="宋体"/>
          <w:kern w:val="0"/>
          <w:sz w:val="24"/>
          <w:szCs w:val="24"/>
          <w14:ligatures w14:val="none"/>
        </w:rPr>
      </w:pPr>
      <w:r>
        <w:rPr>
          <w:rFonts w:ascii="Times New Roman" w:hAnsi="Times New Roman" w:eastAsia="宋体" w:cs="Times New Roman"/>
          <w:kern w:val="0"/>
          <w:sz w:val="29"/>
          <w:szCs w:val="29"/>
          <w14:ligatures w14:val="none"/>
        </w:rPr>
        <w:br w:type="textWrapping" w:clear="all"/>
      </w:r>
    </w:p>
    <w:p>
      <w:pPr>
        <w:widowControl/>
        <w:jc w:val="left"/>
        <w:rPr>
          <w:rFonts w:hint="eastAsia"/>
        </w:rPr>
      </w:pPr>
      <w:r>
        <w:rPr>
          <w:rFonts w:ascii="宋体" w:hAnsi="宋体" w:eastAsia="宋体" w:cs="宋体"/>
          <w:kern w:val="0"/>
          <w:sz w:val="24"/>
          <w:szCs w:val="24"/>
          <w14:ligatures w14:val="none"/>
        </w:rPr>
        <w:br w:type="page"/>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p/>
    <w:p>
      <w:pPr>
        <w:pStyle w:val="2"/>
      </w:pPr>
    </w:p>
    <w:p/>
    <w:p>
      <w:pPr>
        <w:pStyle w:val="2"/>
      </w:pPr>
    </w:p>
    <w:p/>
    <w:p>
      <w:pPr>
        <w:pStyle w:val="2"/>
      </w:pPr>
    </w:p>
    <w:p/>
    <w:p>
      <w:pPr>
        <w:pStyle w:val="2"/>
      </w:pPr>
    </w:p>
    <w:p/>
    <w:p>
      <w:pPr>
        <w:pStyle w:val="2"/>
      </w:pPr>
    </w:p>
    <w:p>
      <w:pPr>
        <w:widowControl w:val="0"/>
        <w:spacing w:after="120"/>
        <w:jc w:val="center"/>
        <w:rPr>
          <w:rFonts w:hint="eastAsia" w:ascii="方正小标宋_GBK" w:hAnsi="方正小标宋_GBK" w:eastAsia="方正小标宋_GBK" w:cs="方正小标宋_GBK"/>
          <w:color w:val="000000"/>
          <w:kern w:val="2"/>
          <w:sz w:val="28"/>
          <w:szCs w:val="22"/>
          <w:lang w:val="en-US" w:eastAsia="zh-CN" w:bidi="ar-SA"/>
        </w:rPr>
      </w:pPr>
      <w:r>
        <w:rPr>
          <w:rFonts w:hint="eastAsia" w:ascii="方正小标宋_GBK" w:hAnsi="方正小标宋_GBK" w:eastAsia="方正小标宋_GBK" w:cs="方正小标宋_GBK"/>
          <w:color w:val="000000"/>
          <w:kern w:val="2"/>
          <w:sz w:val="28"/>
          <w:szCs w:val="22"/>
          <w:lang w:val="en-US" w:eastAsia="zh-CN" w:bidi="ar-SA"/>
        </w:rPr>
        <w:t>无围标、串标行为承诺书</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 xml:space="preserve">投标人：（公章）  </w:t>
      </w:r>
    </w:p>
    <w:p>
      <w:pPr>
        <w:widowControl/>
        <w:shd w:val="clear" w:color="auto" w:fill="FFFFFF"/>
        <w:wordWrap w:val="0"/>
        <w:spacing w:line="500" w:lineRule="exact"/>
        <w:ind w:firstLine="480" w:firstLineChars="200"/>
        <w:jc w:val="left"/>
      </w:pPr>
      <w:r>
        <w:rPr>
          <w:rFonts w:hint="eastAsia" w:ascii="方正仿宋_GBK" w:hAnsi="方正仿宋_GBK" w:eastAsia="方正仿宋_GBK" w:cs="方正仿宋_GBK"/>
          <w:color w:val="333333"/>
          <w:kern w:val="0"/>
          <w:sz w:val="24"/>
          <w:szCs w:val="24"/>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N2Q3YjllYjI5NmI2MjI2NWE0MzI3MWZhMjFhMDkifQ=="/>
  </w:docVars>
  <w:rsids>
    <w:rsidRoot w:val="009B1549"/>
    <w:rsid w:val="00266EDD"/>
    <w:rsid w:val="00325B00"/>
    <w:rsid w:val="009B1549"/>
    <w:rsid w:val="00E0253D"/>
    <w:rsid w:val="00E32248"/>
    <w:rsid w:val="00E80240"/>
    <w:rsid w:val="01672747"/>
    <w:rsid w:val="04D704B4"/>
    <w:rsid w:val="052F2ADB"/>
    <w:rsid w:val="06FA2572"/>
    <w:rsid w:val="075E7D46"/>
    <w:rsid w:val="077F2EEF"/>
    <w:rsid w:val="0B9D574B"/>
    <w:rsid w:val="0BE4132D"/>
    <w:rsid w:val="0C27167A"/>
    <w:rsid w:val="0CC23BC6"/>
    <w:rsid w:val="0DA06BCC"/>
    <w:rsid w:val="0E9321A3"/>
    <w:rsid w:val="0EC90905"/>
    <w:rsid w:val="0F0D621F"/>
    <w:rsid w:val="100B19A5"/>
    <w:rsid w:val="121A5AE8"/>
    <w:rsid w:val="13D45246"/>
    <w:rsid w:val="16AE46BE"/>
    <w:rsid w:val="17C73756"/>
    <w:rsid w:val="18C91698"/>
    <w:rsid w:val="19B54AC4"/>
    <w:rsid w:val="19C44121"/>
    <w:rsid w:val="1A07277D"/>
    <w:rsid w:val="1B9C7A48"/>
    <w:rsid w:val="1D65166C"/>
    <w:rsid w:val="1EE27400"/>
    <w:rsid w:val="1F145694"/>
    <w:rsid w:val="1F6F331C"/>
    <w:rsid w:val="1F9C47F0"/>
    <w:rsid w:val="22294DCE"/>
    <w:rsid w:val="2295362C"/>
    <w:rsid w:val="24C6263E"/>
    <w:rsid w:val="25863CA9"/>
    <w:rsid w:val="28D42E04"/>
    <w:rsid w:val="2C4B26DA"/>
    <w:rsid w:val="2D9667DC"/>
    <w:rsid w:val="2E077869"/>
    <w:rsid w:val="2E224167"/>
    <w:rsid w:val="2E9F2C62"/>
    <w:rsid w:val="2F4F2F8E"/>
    <w:rsid w:val="2FC32380"/>
    <w:rsid w:val="33B866DD"/>
    <w:rsid w:val="34630A19"/>
    <w:rsid w:val="34AD6036"/>
    <w:rsid w:val="35D977CF"/>
    <w:rsid w:val="3720182B"/>
    <w:rsid w:val="3A6B7A0D"/>
    <w:rsid w:val="3AE006E4"/>
    <w:rsid w:val="3B730AD8"/>
    <w:rsid w:val="3C9E34C4"/>
    <w:rsid w:val="3D210612"/>
    <w:rsid w:val="4266269B"/>
    <w:rsid w:val="42F82EE2"/>
    <w:rsid w:val="47B74145"/>
    <w:rsid w:val="4AC04D1E"/>
    <w:rsid w:val="4BD65750"/>
    <w:rsid w:val="4C081A5E"/>
    <w:rsid w:val="4C4B2D5D"/>
    <w:rsid w:val="4E813938"/>
    <w:rsid w:val="4EFD4D67"/>
    <w:rsid w:val="4F326BD2"/>
    <w:rsid w:val="50CB5EAD"/>
    <w:rsid w:val="55044E5B"/>
    <w:rsid w:val="55243A7A"/>
    <w:rsid w:val="56625ED1"/>
    <w:rsid w:val="592624F0"/>
    <w:rsid w:val="5E5D03CA"/>
    <w:rsid w:val="5ED61C38"/>
    <w:rsid w:val="600B2479"/>
    <w:rsid w:val="605B48FA"/>
    <w:rsid w:val="61DE6235"/>
    <w:rsid w:val="644E44FC"/>
    <w:rsid w:val="64A67A59"/>
    <w:rsid w:val="65006F2E"/>
    <w:rsid w:val="660B3AA0"/>
    <w:rsid w:val="66C94E3D"/>
    <w:rsid w:val="66EA756F"/>
    <w:rsid w:val="68A37079"/>
    <w:rsid w:val="6A713504"/>
    <w:rsid w:val="6D346FDA"/>
    <w:rsid w:val="74432B57"/>
    <w:rsid w:val="75DC4CBC"/>
    <w:rsid w:val="769B0FFC"/>
    <w:rsid w:val="79716EA6"/>
    <w:rsid w:val="79F411F6"/>
    <w:rsid w:val="7F927686"/>
    <w:rsid w:val="7F960B81"/>
    <w:rsid w:val="7FBA6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3">
    <w:name w:val="heading 4"/>
    <w:basedOn w:val="1"/>
    <w:next w:val="1"/>
    <w:qFormat/>
    <w:uiPriority w:val="9"/>
    <w:pPr>
      <w:keepNext/>
      <w:spacing w:before="240" w:after="60"/>
      <w:outlineLvl w:val="3"/>
    </w:pPr>
    <w:rPr>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semiHidden/>
    <w:unhideWhenUsed/>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4">
    <w:name w:val="Body Text Indent"/>
    <w:basedOn w:val="1"/>
    <w:semiHidden/>
    <w:unhideWhenUsed/>
    <w:qFormat/>
    <w:uiPriority w:val="99"/>
    <w:pPr>
      <w:spacing w:after="120"/>
      <w:ind w:left="420" w:leftChars="200"/>
    </w:pPr>
  </w:style>
  <w:style w:type="paragraph" w:styleId="5">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table" w:styleId="8">
    <w:name w:val="Table Grid"/>
    <w:basedOn w:val="7"/>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Strong"/>
    <w:basedOn w:val="9"/>
    <w:qFormat/>
    <w:uiPriority w:val="22"/>
    <w:rPr>
      <w:b/>
      <w:bCs/>
    </w:rPr>
  </w:style>
  <w:style w:type="paragraph" w:styleId="11">
    <w:name w:val="List Paragraph"/>
    <w:basedOn w:val="1"/>
    <w:qFormat/>
    <w:uiPriority w:val="34"/>
    <w:pPr>
      <w:ind w:firstLine="420" w:firstLineChars="200"/>
    </w:pPr>
  </w:style>
  <w:style w:type="paragraph" w:customStyle="1" w:styleId="12">
    <w:name w:val="WPSOffice手动目录 2"/>
    <w:qFormat/>
    <w:uiPriority w:val="0"/>
    <w:pPr>
      <w:ind w:leftChars="200"/>
    </w:pPr>
    <w:rPr>
      <w:rFonts w:ascii="Calibri" w:hAnsi="Calibri" w:eastAsia="宋体" w:cs="黑体"/>
      <w:sz w:val="20"/>
      <w:szCs w:val="20"/>
      <w:lang w:val="en-US" w:eastAsia="zh-CN" w:bidi="ar-SA"/>
    </w:rPr>
  </w:style>
  <w:style w:type="character" w:customStyle="1" w:styleId="13">
    <w:name w:val="font2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1338</Words>
  <Characters>1388</Characters>
  <Lines>3</Lines>
  <Paragraphs>1</Paragraphs>
  <TotalTime>0</TotalTime>
  <ScaleCrop>false</ScaleCrop>
  <LinksUpToDate>false</LinksUpToDate>
  <CharactersWithSpaces>1656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2021-10-08T04:01:00Z</dcterms:created>
  <dc:creator>wyb</dc:creator>
  <cp:lastModifiedBy>昊蔚</cp:lastModifiedBy>
  <cp:lastPrinted>2023-12-25T08:57:00Z</cp:lastPrinted>
  <dcterms:modified xsi:type="dcterms:W3CDTF">2024-02-20T03:40:26Z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C87CFA96EC494AE2A50292F3BADEFAC0_13</vt:lpwstr>
  </property>
</Properties>
</file>